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94" w:rsidRDefault="00A51C7F" w:rsidP="000A3194">
      <w:pPr>
        <w:ind w:left="-238"/>
      </w:pPr>
      <w:r w:rsidRPr="00A51C7F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-151130</wp:posOffset>
            </wp:positionH>
            <wp:positionV relativeFrom="margin">
              <wp:posOffset>-170815</wp:posOffset>
            </wp:positionV>
            <wp:extent cx="7635240" cy="1695450"/>
            <wp:effectExtent l="19050" t="0" r="3810" b="0"/>
            <wp:wrapSquare wrapText="bothSides"/>
            <wp:docPr id="1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644" w:type="dxa"/>
        <w:jc w:val="center"/>
        <w:tblLook w:val="04A0"/>
      </w:tblPr>
      <w:tblGrid>
        <w:gridCol w:w="10644"/>
      </w:tblGrid>
      <w:tr w:rsidR="00E35BEB" w:rsidRPr="00B87D7A" w:rsidTr="000C4AC1">
        <w:trPr>
          <w:trHeight w:hRule="exact" w:val="443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BEB" w:rsidRPr="00B87D7A" w:rsidRDefault="003C2ECE" w:rsidP="00E35B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3C2ECE">
              <w:rPr>
                <w:rFonts w:cs="DIN-Bold"/>
                <w:b/>
                <w:bCs/>
                <w:sz w:val="28"/>
                <w:szCs w:val="28"/>
              </w:rPr>
              <w:t>SYSTEM : PREMIUM FINISH FOR WOOD - INTERIOR/ EXTERIOR (PIGMENTED)</w:t>
            </w:r>
          </w:p>
        </w:tc>
      </w:tr>
      <w:tr w:rsidR="00E35BEB" w:rsidRPr="00B87D7A" w:rsidTr="000C4AC1">
        <w:trPr>
          <w:trHeight w:hRule="exact" w:val="345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EB" w:rsidRPr="00B87D7A" w:rsidRDefault="00B87D7A" w:rsidP="003C2E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B87D7A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 xml:space="preserve">Wood - </w:t>
            </w:r>
            <w:r w:rsidR="003C2ECE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Ex</w:t>
            </w:r>
            <w:r w:rsidRPr="00B87D7A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terior (</w:t>
            </w:r>
            <w:r w:rsidR="00F75DE1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Pigmented</w:t>
            </w:r>
            <w:r w:rsidRPr="00B87D7A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)</w:t>
            </w:r>
          </w:p>
        </w:tc>
      </w:tr>
    </w:tbl>
    <w:p w:rsidR="00E35BEB" w:rsidRPr="00B87D7A" w:rsidRDefault="00E35BEB" w:rsidP="00E35BEB">
      <w:pPr>
        <w:spacing w:after="0" w:line="240" w:lineRule="auto"/>
        <w:rPr>
          <w:b/>
          <w:bCs/>
          <w:sz w:val="28"/>
          <w:szCs w:val="28"/>
        </w:rPr>
      </w:pPr>
    </w:p>
    <w:p w:rsidR="003C2ECE" w:rsidRDefault="000C4AC1" w:rsidP="003C2ECE">
      <w:pPr>
        <w:spacing w:after="0" w:line="240" w:lineRule="auto"/>
        <w:ind w:left="567" w:right="651"/>
        <w:rPr>
          <w:b/>
          <w:bCs/>
          <w:sz w:val="24"/>
          <w:szCs w:val="24"/>
        </w:rPr>
      </w:pPr>
      <w:r w:rsidRPr="000C4AC1">
        <w:rPr>
          <w:b/>
          <w:bCs/>
          <w:sz w:val="24"/>
          <w:szCs w:val="24"/>
        </w:rPr>
        <w:t>Primary Coat:</w:t>
      </w:r>
      <w:r w:rsidR="00B87D7A">
        <w:rPr>
          <w:b/>
          <w:bCs/>
          <w:sz w:val="24"/>
          <w:szCs w:val="24"/>
        </w:rPr>
        <w:t xml:space="preserve"> </w:t>
      </w:r>
      <w:r w:rsidR="003C2ECE" w:rsidRPr="003C2ECE">
        <w:rPr>
          <w:b/>
          <w:bCs/>
          <w:sz w:val="24"/>
          <w:szCs w:val="24"/>
        </w:rPr>
        <w:t>1-2 coats of Touchwood acrylic PU</w:t>
      </w:r>
      <w:r w:rsidR="003C2ECE">
        <w:rPr>
          <w:b/>
          <w:bCs/>
          <w:sz w:val="24"/>
          <w:szCs w:val="24"/>
        </w:rPr>
        <w:t xml:space="preserve"> </w:t>
      </w:r>
      <w:r w:rsidR="003C2ECE" w:rsidRPr="003C2ECE">
        <w:rPr>
          <w:b/>
          <w:bCs/>
          <w:sz w:val="24"/>
          <w:szCs w:val="24"/>
        </w:rPr>
        <w:t>primer</w:t>
      </w:r>
    </w:p>
    <w:p w:rsidR="003C2ECE" w:rsidRPr="003C2ECE" w:rsidRDefault="003C2ECE" w:rsidP="003C2ECE">
      <w:pPr>
        <w:spacing w:after="0" w:line="240" w:lineRule="auto"/>
        <w:ind w:left="567" w:right="651"/>
        <w:rPr>
          <w:bCs/>
        </w:rPr>
      </w:pPr>
      <w:r w:rsidRPr="003C2ECE">
        <w:rPr>
          <w:bCs/>
        </w:rPr>
        <w:t>Two pack polyurethane based suitably modified polyester containing zinc stearate,</w:t>
      </w:r>
      <w:r>
        <w:rPr>
          <w:bCs/>
        </w:rPr>
        <w:t xml:space="preserve"> </w:t>
      </w:r>
      <w:r w:rsidRPr="003C2ECE">
        <w:rPr>
          <w:bCs/>
        </w:rPr>
        <w:t>titanium dioxide and in combination with suitable catalyst provides a tough, durable</w:t>
      </w:r>
      <w:r>
        <w:rPr>
          <w:bCs/>
        </w:rPr>
        <w:t xml:space="preserve"> </w:t>
      </w:r>
      <w:r w:rsidRPr="003C2ECE">
        <w:rPr>
          <w:bCs/>
        </w:rPr>
        <w:t>and hard wearing film.</w:t>
      </w:r>
    </w:p>
    <w:p w:rsidR="003C2ECE" w:rsidRDefault="003C2ECE" w:rsidP="003C2ECE">
      <w:pPr>
        <w:spacing w:after="0" w:line="240" w:lineRule="auto"/>
        <w:ind w:left="567" w:right="651"/>
        <w:rPr>
          <w:b/>
          <w:bCs/>
        </w:rPr>
      </w:pPr>
    </w:p>
    <w:p w:rsidR="00F75DE1" w:rsidRDefault="003C2ECE" w:rsidP="003C2ECE">
      <w:pPr>
        <w:spacing w:after="0" w:line="240" w:lineRule="auto"/>
        <w:ind w:left="567" w:right="651"/>
        <w:rPr>
          <w:b/>
          <w:bCs/>
          <w:sz w:val="24"/>
          <w:szCs w:val="24"/>
        </w:rPr>
      </w:pPr>
      <w:r w:rsidRPr="003C2ECE">
        <w:rPr>
          <w:b/>
          <w:bCs/>
        </w:rPr>
        <w:t xml:space="preserve">Volume Solids: </w:t>
      </w:r>
      <w:r w:rsidRPr="003C2ECE">
        <w:rPr>
          <w:bCs/>
        </w:rPr>
        <w:t>56% ± 2%</w:t>
      </w:r>
    </w:p>
    <w:p w:rsidR="003C2ECE" w:rsidRDefault="003C2ECE" w:rsidP="00F75DE1">
      <w:pPr>
        <w:spacing w:after="0" w:line="240" w:lineRule="auto"/>
        <w:ind w:left="567" w:right="651"/>
        <w:rPr>
          <w:b/>
          <w:bCs/>
          <w:sz w:val="24"/>
          <w:szCs w:val="24"/>
        </w:rPr>
      </w:pPr>
    </w:p>
    <w:p w:rsidR="003C2ECE" w:rsidRDefault="000C4AC1" w:rsidP="003C2ECE">
      <w:pPr>
        <w:spacing w:after="0" w:line="240" w:lineRule="auto"/>
        <w:ind w:left="567" w:right="651"/>
        <w:rPr>
          <w:b/>
          <w:bCs/>
          <w:sz w:val="24"/>
          <w:szCs w:val="24"/>
        </w:rPr>
      </w:pPr>
      <w:r w:rsidRPr="000C4AC1">
        <w:rPr>
          <w:b/>
          <w:bCs/>
          <w:sz w:val="24"/>
          <w:szCs w:val="24"/>
        </w:rPr>
        <w:t>Top Coats:</w:t>
      </w:r>
      <w:r w:rsidR="00F75DE1">
        <w:rPr>
          <w:b/>
          <w:bCs/>
          <w:sz w:val="24"/>
          <w:szCs w:val="24"/>
        </w:rPr>
        <w:t xml:space="preserve"> </w:t>
      </w:r>
      <w:r w:rsidR="003C2ECE" w:rsidRPr="003C2ECE">
        <w:rPr>
          <w:b/>
          <w:bCs/>
          <w:sz w:val="24"/>
          <w:szCs w:val="24"/>
        </w:rPr>
        <w:t>1-2 coats of Touchwood acrylic PU</w:t>
      </w:r>
      <w:r w:rsidR="003C2ECE">
        <w:rPr>
          <w:b/>
          <w:bCs/>
          <w:sz w:val="24"/>
          <w:szCs w:val="24"/>
        </w:rPr>
        <w:t xml:space="preserve"> </w:t>
      </w:r>
      <w:r w:rsidR="003C2ECE" w:rsidRPr="003C2ECE">
        <w:rPr>
          <w:b/>
          <w:bCs/>
          <w:sz w:val="24"/>
          <w:szCs w:val="24"/>
        </w:rPr>
        <w:t>Topcoats Pigmented</w:t>
      </w:r>
    </w:p>
    <w:p w:rsidR="003C2ECE" w:rsidRDefault="003C2ECE" w:rsidP="003C2ECE">
      <w:pPr>
        <w:spacing w:after="0" w:line="240" w:lineRule="auto"/>
        <w:ind w:left="567" w:right="651"/>
        <w:rPr>
          <w:bCs/>
        </w:rPr>
      </w:pPr>
      <w:r w:rsidRPr="003C2ECE">
        <w:rPr>
          <w:bCs/>
        </w:rPr>
        <w:t>The product has been designed to withstand very aggressive physical and chemical</w:t>
      </w:r>
      <w:r>
        <w:rPr>
          <w:bCs/>
        </w:rPr>
        <w:t xml:space="preserve"> </w:t>
      </w:r>
      <w:r w:rsidRPr="003C2ECE">
        <w:rPr>
          <w:bCs/>
        </w:rPr>
        <w:t>environment like abrasion, heat, light, alcohol, tea hot/beverages, nail enamel and</w:t>
      </w:r>
      <w:r>
        <w:rPr>
          <w:bCs/>
        </w:rPr>
        <w:t xml:space="preserve"> </w:t>
      </w:r>
      <w:r w:rsidRPr="003C2ECE">
        <w:rPr>
          <w:bCs/>
        </w:rPr>
        <w:t>almost all aliphatic/aromatic solvents.</w:t>
      </w:r>
    </w:p>
    <w:p w:rsidR="003C2ECE" w:rsidRDefault="003C2ECE" w:rsidP="003C2ECE">
      <w:pPr>
        <w:spacing w:after="0" w:line="240" w:lineRule="auto"/>
        <w:ind w:left="567"/>
        <w:rPr>
          <w:bCs/>
        </w:rPr>
      </w:pPr>
    </w:p>
    <w:p w:rsidR="00F75DE1" w:rsidRDefault="003C2ECE" w:rsidP="003C2ECE">
      <w:pPr>
        <w:spacing w:after="0" w:line="240" w:lineRule="auto"/>
        <w:ind w:left="567"/>
        <w:rPr>
          <w:b/>
          <w:bCs/>
          <w:sz w:val="24"/>
          <w:szCs w:val="24"/>
        </w:rPr>
      </w:pPr>
      <w:r w:rsidRPr="003C2ECE">
        <w:rPr>
          <w:b/>
          <w:bCs/>
        </w:rPr>
        <w:t xml:space="preserve">% Solids (NVM): </w:t>
      </w:r>
      <w:r w:rsidRPr="003C2ECE">
        <w:rPr>
          <w:bCs/>
        </w:rPr>
        <w:t>57% ± 2%</w:t>
      </w:r>
    </w:p>
    <w:p w:rsidR="003C2ECE" w:rsidRDefault="003C2ECE" w:rsidP="00BA284F">
      <w:pPr>
        <w:spacing w:after="0" w:line="240" w:lineRule="auto"/>
        <w:ind w:left="567"/>
        <w:rPr>
          <w:b/>
          <w:bCs/>
          <w:sz w:val="24"/>
          <w:szCs w:val="24"/>
        </w:rPr>
      </w:pPr>
    </w:p>
    <w:p w:rsidR="003C2ECE" w:rsidRPr="003C2ECE" w:rsidRDefault="003C2ECE" w:rsidP="003C2EC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3C2ECE">
        <w:rPr>
          <w:rFonts w:cs="DIN-Bold"/>
          <w:b/>
          <w:bCs/>
          <w:sz w:val="24"/>
          <w:szCs w:val="24"/>
        </w:rPr>
        <w:t>Certificate</w:t>
      </w:r>
    </w:p>
    <w:p w:rsidR="003C2ECE" w:rsidRPr="003C2ECE" w:rsidRDefault="003C2ECE" w:rsidP="003C2EC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333333"/>
          <w:sz w:val="24"/>
          <w:szCs w:val="24"/>
        </w:rPr>
      </w:pPr>
      <w:r w:rsidRPr="003C2ECE">
        <w:rPr>
          <w:rFonts w:cs="DIN-Regular"/>
        </w:rPr>
        <w:t xml:space="preserve">Touchwood Acrylic PU Sanding Sealer with Touchwood Acrylic PU Topcoat is a </w:t>
      </w:r>
      <w:r w:rsidRPr="003C2ECE">
        <w:rPr>
          <w:rFonts w:cs="DIN-Bold"/>
          <w:b/>
          <w:bCs/>
        </w:rPr>
        <w:t xml:space="preserve">FIRA </w:t>
      </w:r>
      <w:r w:rsidRPr="003C2ECE">
        <w:rPr>
          <w:rFonts w:cs="DIN-Regular"/>
        </w:rPr>
        <w:t>Approved system</w:t>
      </w:r>
      <w:r w:rsidRPr="003C2ECE">
        <w:rPr>
          <w:rFonts w:cs="DIN-Regular"/>
          <w:sz w:val="24"/>
          <w:szCs w:val="24"/>
        </w:rPr>
        <w:t>.</w:t>
      </w:r>
    </w:p>
    <w:p w:rsidR="003C2ECE" w:rsidRDefault="003C2ECE" w:rsidP="00BA284F">
      <w:pPr>
        <w:spacing w:after="0" w:line="240" w:lineRule="auto"/>
        <w:ind w:left="567"/>
        <w:rPr>
          <w:b/>
          <w:bCs/>
          <w:sz w:val="24"/>
          <w:szCs w:val="24"/>
        </w:rPr>
      </w:pPr>
    </w:p>
    <w:p w:rsidR="00BA284F" w:rsidRPr="00BA284F" w:rsidRDefault="00BA284F" w:rsidP="00BA284F">
      <w:pPr>
        <w:spacing w:after="0" w:line="240" w:lineRule="auto"/>
        <w:ind w:left="567"/>
        <w:rPr>
          <w:b/>
          <w:bCs/>
          <w:sz w:val="24"/>
          <w:szCs w:val="24"/>
        </w:rPr>
      </w:pPr>
      <w:r w:rsidRPr="00BA284F">
        <w:rPr>
          <w:b/>
          <w:bCs/>
          <w:sz w:val="24"/>
          <w:szCs w:val="24"/>
        </w:rPr>
        <w:t>Recommended Areas of Application</w:t>
      </w:r>
    </w:p>
    <w:p w:rsidR="00BA284F" w:rsidRPr="00BA284F" w:rsidRDefault="00BA284F" w:rsidP="00BA284F">
      <w:pPr>
        <w:spacing w:after="0" w:line="240" w:lineRule="auto"/>
        <w:ind w:left="567"/>
        <w:rPr>
          <w:b/>
          <w:bCs/>
        </w:rPr>
      </w:pPr>
      <w:r w:rsidRPr="00BA284F">
        <w:rPr>
          <w:b/>
          <w:bCs/>
        </w:rPr>
        <w:t xml:space="preserve">Area of Use: </w:t>
      </w:r>
      <w:r w:rsidRPr="00BA284F">
        <w:rPr>
          <w:bCs/>
        </w:rPr>
        <w:t>Interior only</w:t>
      </w:r>
    </w:p>
    <w:p w:rsidR="00E35BEB" w:rsidRPr="00BA284F" w:rsidRDefault="00BA284F" w:rsidP="00BA284F">
      <w:pPr>
        <w:spacing w:after="0" w:line="240" w:lineRule="auto"/>
        <w:ind w:left="567"/>
        <w:rPr>
          <w:b/>
          <w:bCs/>
        </w:rPr>
      </w:pPr>
      <w:r w:rsidRPr="00BA284F">
        <w:rPr>
          <w:b/>
          <w:bCs/>
        </w:rPr>
        <w:t xml:space="preserve">Substrate: </w:t>
      </w:r>
      <w:r w:rsidRPr="00BA284F">
        <w:rPr>
          <w:bCs/>
        </w:rPr>
        <w:t>Wood and related substrates</w:t>
      </w:r>
    </w:p>
    <w:p w:rsidR="00DA133C" w:rsidRDefault="00DA133C" w:rsidP="00E35BEB">
      <w:pPr>
        <w:spacing w:after="0" w:line="240" w:lineRule="auto"/>
        <w:rPr>
          <w:b/>
          <w:bCs/>
          <w:sz w:val="26"/>
          <w:szCs w:val="26"/>
        </w:rPr>
      </w:pPr>
    </w:p>
    <w:p w:rsidR="000C4AC1" w:rsidRDefault="000C4AC1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FC3454" w:rsidRDefault="00FC3454" w:rsidP="00E35BEB">
      <w:pPr>
        <w:spacing w:after="0" w:line="240" w:lineRule="auto"/>
        <w:rPr>
          <w:b/>
          <w:bCs/>
          <w:sz w:val="26"/>
          <w:szCs w:val="26"/>
        </w:rPr>
      </w:pPr>
    </w:p>
    <w:p w:rsidR="00FC3454" w:rsidRDefault="00FC3454" w:rsidP="00E35BEB">
      <w:pPr>
        <w:spacing w:after="0" w:line="240" w:lineRule="auto"/>
        <w:rPr>
          <w:b/>
          <w:bCs/>
          <w:sz w:val="26"/>
          <w:szCs w:val="26"/>
        </w:rPr>
      </w:pPr>
    </w:p>
    <w:p w:rsidR="00FC3454" w:rsidRDefault="00FC3454" w:rsidP="00E35BEB">
      <w:pPr>
        <w:spacing w:after="0" w:line="240" w:lineRule="auto"/>
        <w:rPr>
          <w:b/>
          <w:bCs/>
          <w:sz w:val="26"/>
          <w:szCs w:val="26"/>
        </w:rPr>
      </w:pPr>
    </w:p>
    <w:p w:rsidR="00FC3454" w:rsidRDefault="00FC3454" w:rsidP="00E35BEB">
      <w:pPr>
        <w:spacing w:after="0" w:line="240" w:lineRule="auto"/>
        <w:rPr>
          <w:b/>
          <w:bCs/>
          <w:sz w:val="26"/>
          <w:szCs w:val="26"/>
        </w:rPr>
      </w:pPr>
    </w:p>
    <w:p w:rsidR="00DA133C" w:rsidRPr="00DA133C" w:rsidRDefault="00DA133C" w:rsidP="00E35BEB">
      <w:pPr>
        <w:spacing w:after="0" w:line="240" w:lineRule="auto"/>
        <w:rPr>
          <w:b/>
          <w:bCs/>
          <w:sz w:val="26"/>
          <w:szCs w:val="26"/>
        </w:rPr>
      </w:pPr>
      <w:r w:rsidRPr="00DA133C">
        <w:rPr>
          <w:b/>
          <w:bCs/>
          <w:noProof/>
          <w:sz w:val="26"/>
          <w:szCs w:val="26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10025380</wp:posOffset>
            </wp:positionV>
            <wp:extent cx="7550785" cy="488950"/>
            <wp:effectExtent l="19050" t="0" r="0" b="0"/>
            <wp:wrapSquare wrapText="bothSides"/>
            <wp:docPr id="5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8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133C" w:rsidRPr="00DA133C" w:rsidSect="000A3194">
      <w:headerReference w:type="default" r:id="rId9"/>
      <w:footerReference w:type="default" r:id="rId10"/>
      <w:pgSz w:w="11906" w:h="16838"/>
      <w:pgMar w:top="0" w:right="244" w:bottom="0" w:left="23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694" w:rsidRDefault="00B04694" w:rsidP="001E0445">
      <w:pPr>
        <w:spacing w:after="0" w:line="240" w:lineRule="auto"/>
      </w:pPr>
      <w:r>
        <w:separator/>
      </w:r>
    </w:p>
  </w:endnote>
  <w:endnote w:type="continuationSeparator" w:id="1">
    <w:p w:rsidR="00B04694" w:rsidRDefault="00B04694" w:rsidP="001E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45" w:rsidRDefault="001E0445" w:rsidP="001E0445">
    <w:pPr>
      <w:pStyle w:val="Footer"/>
      <w:ind w:left="-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694" w:rsidRDefault="00B04694" w:rsidP="001E0445">
      <w:pPr>
        <w:spacing w:after="0" w:line="240" w:lineRule="auto"/>
      </w:pPr>
      <w:r>
        <w:separator/>
      </w:r>
    </w:p>
  </w:footnote>
  <w:footnote w:type="continuationSeparator" w:id="1">
    <w:p w:rsidR="00B04694" w:rsidRDefault="00B04694" w:rsidP="001E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45" w:rsidRDefault="001E0445" w:rsidP="001E0445">
    <w:pPr>
      <w:pStyle w:val="Header"/>
      <w:ind w:left="-70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E35BEB"/>
    <w:rsid w:val="000A3194"/>
    <w:rsid w:val="000C4AC1"/>
    <w:rsid w:val="000C7EF2"/>
    <w:rsid w:val="001857F1"/>
    <w:rsid w:val="001973C7"/>
    <w:rsid w:val="001E0445"/>
    <w:rsid w:val="001F17E5"/>
    <w:rsid w:val="00223C5C"/>
    <w:rsid w:val="002B6B34"/>
    <w:rsid w:val="003310CD"/>
    <w:rsid w:val="003C2ECE"/>
    <w:rsid w:val="003E3DF0"/>
    <w:rsid w:val="004405D9"/>
    <w:rsid w:val="004665D0"/>
    <w:rsid w:val="004D1749"/>
    <w:rsid w:val="00582783"/>
    <w:rsid w:val="006054D6"/>
    <w:rsid w:val="0065122B"/>
    <w:rsid w:val="006760A8"/>
    <w:rsid w:val="006A59B5"/>
    <w:rsid w:val="00731445"/>
    <w:rsid w:val="007444ED"/>
    <w:rsid w:val="007C74F1"/>
    <w:rsid w:val="00954B4F"/>
    <w:rsid w:val="009C2E66"/>
    <w:rsid w:val="00A004BC"/>
    <w:rsid w:val="00A51C7F"/>
    <w:rsid w:val="00A77205"/>
    <w:rsid w:val="00AF6163"/>
    <w:rsid w:val="00B04694"/>
    <w:rsid w:val="00B30066"/>
    <w:rsid w:val="00B66A9F"/>
    <w:rsid w:val="00B87D7A"/>
    <w:rsid w:val="00B93D46"/>
    <w:rsid w:val="00BA284F"/>
    <w:rsid w:val="00C61F36"/>
    <w:rsid w:val="00CC66A0"/>
    <w:rsid w:val="00D74473"/>
    <w:rsid w:val="00DA133C"/>
    <w:rsid w:val="00E35BEB"/>
    <w:rsid w:val="00E44265"/>
    <w:rsid w:val="00F173A4"/>
    <w:rsid w:val="00F75DE1"/>
    <w:rsid w:val="00F76690"/>
    <w:rsid w:val="00FC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0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445"/>
  </w:style>
  <w:style w:type="paragraph" w:styleId="Footer">
    <w:name w:val="footer"/>
    <w:basedOn w:val="Normal"/>
    <w:link w:val="FooterChar"/>
    <w:uiPriority w:val="99"/>
    <w:semiHidden/>
    <w:unhideWhenUsed/>
    <w:rsid w:val="001E0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445"/>
  </w:style>
  <w:style w:type="paragraph" w:styleId="BalloonText">
    <w:name w:val="Balloon Text"/>
    <w:basedOn w:val="Normal"/>
    <w:link w:val="BalloonTextChar"/>
    <w:uiPriority w:val="99"/>
    <w:semiHidden/>
    <w:unhideWhenUsed/>
    <w:rsid w:val="001E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4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3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EFA6E-2A09-4830-95F5-E986701E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2015-04-20T13:48:00Z</dcterms:created>
  <dcterms:modified xsi:type="dcterms:W3CDTF">2015-07-14T07:02:00Z</dcterms:modified>
</cp:coreProperties>
</file>