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929" w:rsidRDefault="00DA7CC1">
      <w:r w:rsidRPr="00DA7CC1"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-151130</wp:posOffset>
            </wp:positionH>
            <wp:positionV relativeFrom="margin">
              <wp:posOffset>0</wp:posOffset>
            </wp:positionV>
            <wp:extent cx="7635240" cy="1695450"/>
            <wp:effectExtent l="19050" t="0" r="3810" b="0"/>
            <wp:wrapSquare wrapText="bothSides"/>
            <wp:docPr id="8" name="Picture 1" descr="C:\Users\user\Desktop\Spec sheet 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pec sheet Head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169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10644" w:type="dxa"/>
        <w:jc w:val="center"/>
        <w:tblLook w:val="04A0"/>
      </w:tblPr>
      <w:tblGrid>
        <w:gridCol w:w="10644"/>
      </w:tblGrid>
      <w:tr w:rsidR="00D24FF9" w:rsidRPr="00B87D7A" w:rsidTr="00D338CD">
        <w:trPr>
          <w:trHeight w:hRule="exact" w:val="443"/>
          <w:jc w:val="center"/>
        </w:trPr>
        <w:tc>
          <w:tcPr>
            <w:tcW w:w="10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FF9" w:rsidRPr="00B87D7A" w:rsidRDefault="00D24FF9" w:rsidP="00D338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IN"/>
              </w:rPr>
            </w:pPr>
            <w:r w:rsidRPr="00D24FF9">
              <w:rPr>
                <w:rFonts w:cs="DIN-Bold"/>
                <w:b/>
                <w:bCs/>
                <w:sz w:val="28"/>
                <w:szCs w:val="28"/>
              </w:rPr>
              <w:t>SYSTEM : WATER BASE FIRE RESISTANCE COATING FOR STEEL SURFACE</w:t>
            </w:r>
          </w:p>
        </w:tc>
      </w:tr>
      <w:tr w:rsidR="00D24FF9" w:rsidRPr="00B87D7A" w:rsidTr="00D338CD">
        <w:trPr>
          <w:trHeight w:hRule="exact" w:val="345"/>
          <w:jc w:val="center"/>
        </w:trPr>
        <w:tc>
          <w:tcPr>
            <w:tcW w:w="10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4FF9" w:rsidRPr="00B87D7A" w:rsidRDefault="00D24FF9" w:rsidP="00D338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IN"/>
              </w:rPr>
            </w:pPr>
            <w:r w:rsidRPr="00D24FF9">
              <w:rPr>
                <w:rFonts w:eastAsia="Times New Roman" w:cs="Times New Roman"/>
                <w:b/>
                <w:bCs/>
                <w:sz w:val="28"/>
                <w:szCs w:val="28"/>
                <w:lang w:eastAsia="en-IN"/>
              </w:rPr>
              <w:t>Fire Resistance Coating - Steel</w:t>
            </w:r>
          </w:p>
        </w:tc>
      </w:tr>
    </w:tbl>
    <w:p w:rsidR="00D24FF9" w:rsidRDefault="00D24FF9"/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8"/>
          <w:szCs w:val="28"/>
        </w:rPr>
      </w:pPr>
      <w:r w:rsidRPr="00D24FF9">
        <w:rPr>
          <w:rFonts w:cs="DIN-Bold"/>
          <w:b/>
          <w:bCs/>
          <w:sz w:val="28"/>
          <w:szCs w:val="28"/>
        </w:rPr>
        <w:t>System Description</w:t>
      </w: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D24FF9">
        <w:rPr>
          <w:rFonts w:cs="DIN-Bold"/>
          <w:b/>
          <w:bCs/>
          <w:sz w:val="24"/>
          <w:szCs w:val="24"/>
        </w:rPr>
        <w:t xml:space="preserve">Primary Coat: 1 coat </w:t>
      </w:r>
      <w:proofErr w:type="spellStart"/>
      <w:r w:rsidRPr="00D24FF9">
        <w:rPr>
          <w:rFonts w:cs="DIN-Bold"/>
          <w:b/>
          <w:bCs/>
          <w:sz w:val="24"/>
          <w:szCs w:val="24"/>
        </w:rPr>
        <w:t>Epilux</w:t>
      </w:r>
      <w:proofErr w:type="spellEnd"/>
      <w:r w:rsidRPr="00D24FF9">
        <w:rPr>
          <w:rFonts w:cs="DIN-Bold"/>
          <w:b/>
          <w:bCs/>
          <w:sz w:val="24"/>
          <w:szCs w:val="24"/>
        </w:rPr>
        <w:t>- 78 Primer</w:t>
      </w: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D24FF9">
        <w:rPr>
          <w:rFonts w:cs="DIN-Regular"/>
        </w:rPr>
        <w:t>A two pack high build high performance epoxy primer containing zinc phosphate pigments. Its single coat high build application and high build anti-corrosive primer with good abrasion resistance.</w:t>
      </w: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D24FF9">
        <w:rPr>
          <w:rFonts w:cs="DIN-Bold"/>
          <w:b/>
          <w:bCs/>
        </w:rPr>
        <w:t xml:space="preserve">Volume Solids: </w:t>
      </w:r>
      <w:r w:rsidRPr="00D24FF9">
        <w:rPr>
          <w:rFonts w:cs="DIN-Regular"/>
        </w:rPr>
        <w:t>57% ± 2%, Test Method – ASTM D 2697</w:t>
      </w: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D24FF9">
        <w:rPr>
          <w:rFonts w:cs="DIN-Bold"/>
          <w:b/>
          <w:bCs/>
        </w:rPr>
        <w:t xml:space="preserve">VOC: </w:t>
      </w:r>
      <w:r w:rsidRPr="00D24FF9">
        <w:rPr>
          <w:rFonts w:cs="DIN-Regular"/>
        </w:rPr>
        <w:t xml:space="preserve">380 </w:t>
      </w:r>
      <w:proofErr w:type="spellStart"/>
      <w:proofErr w:type="gramStart"/>
      <w:r w:rsidRPr="00D24FF9">
        <w:rPr>
          <w:rFonts w:cs="DIN-Regular"/>
        </w:rPr>
        <w:t>gms</w:t>
      </w:r>
      <w:proofErr w:type="spellEnd"/>
      <w:proofErr w:type="gramEnd"/>
      <w:r w:rsidRPr="00D24FF9">
        <w:rPr>
          <w:rFonts w:cs="DIN-Regular"/>
        </w:rPr>
        <w:t xml:space="preserve">/ </w:t>
      </w:r>
      <w:proofErr w:type="spellStart"/>
      <w:r w:rsidRPr="00D24FF9">
        <w:rPr>
          <w:rFonts w:cs="DIN-Regular"/>
        </w:rPr>
        <w:t>ltr</w:t>
      </w:r>
      <w:proofErr w:type="spellEnd"/>
      <w:r w:rsidRPr="00D24FF9">
        <w:rPr>
          <w:rFonts w:cs="DIN-Regular"/>
        </w:rPr>
        <w:t>, Test Method- ASTM D 3960</w:t>
      </w: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D24FF9">
        <w:rPr>
          <w:rFonts w:cs="DIN-Bold"/>
          <w:b/>
          <w:bCs/>
          <w:sz w:val="24"/>
          <w:szCs w:val="24"/>
        </w:rPr>
        <w:t xml:space="preserve">Top Coat: 2 coats of </w:t>
      </w:r>
      <w:proofErr w:type="spellStart"/>
      <w:r w:rsidRPr="00D24FF9">
        <w:rPr>
          <w:rFonts w:cs="DIN-Bold"/>
          <w:b/>
          <w:bCs/>
          <w:sz w:val="24"/>
          <w:szCs w:val="24"/>
        </w:rPr>
        <w:t>Apcochar</w:t>
      </w:r>
      <w:proofErr w:type="spellEnd"/>
      <w:r w:rsidRPr="00D24FF9">
        <w:rPr>
          <w:rFonts w:cs="DIN-Bold"/>
          <w:b/>
          <w:bCs/>
          <w:sz w:val="24"/>
          <w:szCs w:val="24"/>
        </w:rPr>
        <w:t xml:space="preserve"> (WB) – 100 @ 500 Micron</w:t>
      </w: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D24FF9">
        <w:rPr>
          <w:rFonts w:cs="DIN-Regular"/>
        </w:rPr>
        <w:t xml:space="preserve">A water borne </w:t>
      </w:r>
      <w:proofErr w:type="spellStart"/>
      <w:r w:rsidRPr="00D24FF9">
        <w:rPr>
          <w:rFonts w:cs="DIN-Regular"/>
        </w:rPr>
        <w:t>intumescent</w:t>
      </w:r>
      <w:proofErr w:type="spellEnd"/>
      <w:r w:rsidRPr="00D24FF9">
        <w:rPr>
          <w:rFonts w:cs="DIN-Regular"/>
        </w:rPr>
        <w:t xml:space="preserve"> coating for the fire protection of interior I section structural steelwork.</w:t>
      </w: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D24FF9">
        <w:rPr>
          <w:rFonts w:cs="DIN-Bold"/>
          <w:b/>
          <w:bCs/>
        </w:rPr>
        <w:t xml:space="preserve">Volume Solids: </w:t>
      </w:r>
      <w:r w:rsidRPr="00D24FF9">
        <w:rPr>
          <w:rFonts w:cs="DIN-Regular"/>
        </w:rPr>
        <w:t>70% ± 2%, Test Method – ASTM D 2697</w:t>
      </w: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D24FF9">
        <w:rPr>
          <w:rFonts w:cs="DIN-Bold"/>
          <w:b/>
          <w:bCs/>
        </w:rPr>
        <w:t xml:space="preserve">VOC: </w:t>
      </w:r>
      <w:r w:rsidRPr="00D24FF9">
        <w:rPr>
          <w:rFonts w:cs="DIN-Regular"/>
        </w:rPr>
        <w:t>Minimal VOC – EPA Compliant, Test Method - ASTM D 3960</w:t>
      </w: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D24FF9">
        <w:rPr>
          <w:rFonts w:cs="DIN-Bold"/>
          <w:b/>
          <w:bCs/>
          <w:sz w:val="24"/>
          <w:szCs w:val="24"/>
        </w:rPr>
        <w:t>Certificates</w:t>
      </w: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D24FF9">
        <w:rPr>
          <w:rFonts w:cs="DIN-Regular"/>
        </w:rPr>
        <w:t xml:space="preserve">Fire Resistance – Provides 30, 60 and 90 minutes fire resistance to structural steel Test method: Tested in accordance with BS476; Part 21: 1987 by Warrington Fire Research and Building Research </w:t>
      </w:r>
      <w:proofErr w:type="spellStart"/>
      <w:r w:rsidRPr="00D24FF9">
        <w:rPr>
          <w:rFonts w:cs="DIN-Regular"/>
        </w:rPr>
        <w:t>Est</w:t>
      </w:r>
      <w:proofErr w:type="spellEnd"/>
      <w:r w:rsidRPr="00D24FF9">
        <w:rPr>
          <w:rFonts w:cs="DIN-Regular"/>
        </w:rPr>
        <w:t xml:space="preserve"> Recommended for interior environments classified as C1,C2, C3 under the definitions in ISO 12944 – 2:1998 with suitable Topcoat</w:t>
      </w: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D24FF9">
        <w:rPr>
          <w:rFonts w:cs="DIN-Bold"/>
          <w:b/>
          <w:bCs/>
          <w:sz w:val="24"/>
          <w:szCs w:val="24"/>
        </w:rPr>
        <w:t>Recommended Areas of Application</w:t>
      </w:r>
    </w:p>
    <w:p w:rsidR="00D24FF9" w:rsidRPr="00D24FF9" w:rsidRDefault="00D24FF9" w:rsidP="00D24FF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D24FF9">
        <w:rPr>
          <w:rFonts w:cs="DIN-Regular"/>
        </w:rPr>
        <w:t xml:space="preserve">• </w:t>
      </w:r>
      <w:r w:rsidRPr="00D24FF9">
        <w:rPr>
          <w:rFonts w:cs="DIN-Bold"/>
          <w:b/>
          <w:bCs/>
        </w:rPr>
        <w:t xml:space="preserve">Area of Use: </w:t>
      </w:r>
      <w:r w:rsidRPr="00D24FF9">
        <w:rPr>
          <w:rFonts w:cs="DIN-Regular"/>
        </w:rPr>
        <w:t>Interior</w:t>
      </w:r>
    </w:p>
    <w:p w:rsidR="00D24FF9" w:rsidRDefault="00D24FF9" w:rsidP="00D24FF9">
      <w:pPr>
        <w:ind w:left="567" w:right="651"/>
        <w:rPr>
          <w:rFonts w:cs="DIN-Regular"/>
        </w:rPr>
      </w:pPr>
      <w:r w:rsidRPr="00D24FF9">
        <w:rPr>
          <w:rFonts w:cs="DIN-Regular"/>
        </w:rPr>
        <w:t xml:space="preserve">• </w:t>
      </w:r>
      <w:r w:rsidRPr="00D24FF9">
        <w:rPr>
          <w:rFonts w:cs="DIN-Bold"/>
          <w:b/>
          <w:bCs/>
        </w:rPr>
        <w:t xml:space="preserve">Substrate: </w:t>
      </w:r>
      <w:r w:rsidRPr="00D24FF9">
        <w:rPr>
          <w:rFonts w:cs="DIN-Regular"/>
        </w:rPr>
        <w:t>Structural Steel</w:t>
      </w:r>
    </w:p>
    <w:p w:rsidR="00D24FF9" w:rsidRDefault="00D24FF9" w:rsidP="00D24FF9">
      <w:pPr>
        <w:ind w:left="567" w:right="651"/>
        <w:rPr>
          <w:rFonts w:cs="DIN-Regular"/>
        </w:rPr>
      </w:pPr>
    </w:p>
    <w:p w:rsidR="00D24FF9" w:rsidRPr="00D24FF9" w:rsidRDefault="00D24FF9" w:rsidP="00D24FF9">
      <w:pPr>
        <w:ind w:left="567" w:right="651"/>
      </w:pPr>
      <w:r w:rsidRPr="00D24FF9"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19050" y="10196423"/>
            <wp:positionH relativeFrom="margin">
              <wp:align>center</wp:align>
            </wp:positionH>
            <wp:positionV relativeFrom="margin">
              <wp:align>bottom</wp:align>
            </wp:positionV>
            <wp:extent cx="7554942" cy="491705"/>
            <wp:effectExtent l="19050" t="0" r="7908" b="0"/>
            <wp:wrapSquare wrapText="bothSides"/>
            <wp:docPr id="2" name="Picture 1" descr="bott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ttom.jpg"/>
                    <pic:cNvPicPr/>
                  </pic:nvPicPr>
                  <pic:blipFill>
                    <a:blip r:embed="rId5" cstate="print"/>
                    <a:srcRect t="60811"/>
                    <a:stretch>
                      <a:fillRect/>
                    </a:stretch>
                  </pic:blipFill>
                  <pic:spPr>
                    <a:xfrm>
                      <a:off x="0" y="0"/>
                      <a:ext cx="7554942" cy="491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24FF9" w:rsidRPr="00D24FF9" w:rsidSect="00D24FF9">
      <w:pgSz w:w="11906" w:h="16838"/>
      <w:pgMar w:top="0" w:right="244" w:bottom="0" w:left="23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IN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24FF9"/>
    <w:rsid w:val="000307A9"/>
    <w:rsid w:val="0015619E"/>
    <w:rsid w:val="007C4A87"/>
    <w:rsid w:val="00D24FF9"/>
    <w:rsid w:val="00DA7CC1"/>
    <w:rsid w:val="00DE0929"/>
    <w:rsid w:val="00EE5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9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979</Characters>
  <Application>Microsoft Office Word</Application>
  <DocSecurity>0</DocSecurity>
  <Lines>8</Lines>
  <Paragraphs>2</Paragraphs>
  <ScaleCrop>false</ScaleCrop>
  <Company>Hewlett-Packard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2015-04-21T06:02:00Z</dcterms:created>
  <dcterms:modified xsi:type="dcterms:W3CDTF">2015-07-14T07:15:00Z</dcterms:modified>
</cp:coreProperties>
</file>