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29" w:rsidRDefault="00D02851">
      <w:r w:rsidRPr="00D02851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-151130</wp:posOffset>
            </wp:positionH>
            <wp:positionV relativeFrom="margin">
              <wp:posOffset>0</wp:posOffset>
            </wp:positionV>
            <wp:extent cx="7635240" cy="1695450"/>
            <wp:effectExtent l="19050" t="0" r="3810" b="0"/>
            <wp:wrapSquare wrapText="bothSides"/>
            <wp:docPr id="1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69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644" w:type="dxa"/>
        <w:jc w:val="center"/>
        <w:tblLook w:val="04A0"/>
      </w:tblPr>
      <w:tblGrid>
        <w:gridCol w:w="10644"/>
      </w:tblGrid>
      <w:tr w:rsidR="00DA3225" w:rsidRPr="00B87D7A" w:rsidTr="00876E99">
        <w:trPr>
          <w:trHeight w:hRule="exact" w:val="443"/>
          <w:jc w:val="center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25" w:rsidRPr="00B87D7A" w:rsidRDefault="00DA3225" w:rsidP="00876E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DA3225">
              <w:rPr>
                <w:rFonts w:cs="DIN-Bold"/>
                <w:b/>
                <w:bCs/>
                <w:sz w:val="28"/>
                <w:szCs w:val="28"/>
              </w:rPr>
              <w:t>SYSTEM : PU COATING FOR GALVANIZED IRON</w:t>
            </w:r>
          </w:p>
        </w:tc>
      </w:tr>
      <w:tr w:rsidR="00DA3225" w:rsidRPr="00B87D7A" w:rsidTr="00876E99">
        <w:trPr>
          <w:trHeight w:hRule="exact" w:val="345"/>
          <w:jc w:val="center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225" w:rsidRPr="00B87D7A" w:rsidRDefault="00DA3225" w:rsidP="00876E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DA3225"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  <w:t>Surface – GI</w:t>
            </w:r>
          </w:p>
        </w:tc>
      </w:tr>
    </w:tbl>
    <w:p w:rsidR="00DA3225" w:rsidRDefault="00DA3225"/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8"/>
          <w:szCs w:val="28"/>
        </w:rPr>
      </w:pPr>
      <w:r w:rsidRPr="00DA3225">
        <w:rPr>
          <w:rFonts w:cs="DIN-Bold"/>
          <w:b/>
          <w:bCs/>
          <w:sz w:val="28"/>
          <w:szCs w:val="28"/>
        </w:rPr>
        <w:t>System Description</w:t>
      </w: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DA3225">
        <w:rPr>
          <w:rFonts w:cs="DIN-Bold"/>
          <w:b/>
          <w:bCs/>
          <w:sz w:val="24"/>
          <w:szCs w:val="24"/>
        </w:rPr>
        <w:t>Primary Coat:</w:t>
      </w:r>
      <w:r w:rsidRPr="00DA3225">
        <w:rPr>
          <w:rFonts w:cs="DIN-Regular"/>
          <w:sz w:val="20"/>
          <w:szCs w:val="20"/>
        </w:rPr>
        <w:t xml:space="preserve"> </w:t>
      </w:r>
      <w:r w:rsidRPr="00DA3225">
        <w:rPr>
          <w:rFonts w:cs="DIN-Bold"/>
          <w:b/>
          <w:bCs/>
          <w:sz w:val="24"/>
          <w:szCs w:val="24"/>
        </w:rPr>
        <w:t xml:space="preserve">1 coat of </w:t>
      </w:r>
      <w:proofErr w:type="spellStart"/>
      <w:r w:rsidRPr="00DA3225">
        <w:rPr>
          <w:rFonts w:cs="DIN-Bold"/>
          <w:b/>
          <w:bCs/>
          <w:sz w:val="24"/>
          <w:szCs w:val="24"/>
        </w:rPr>
        <w:t>Luxaprime</w:t>
      </w:r>
      <w:proofErr w:type="spellEnd"/>
      <w:r w:rsidRPr="00DA3225">
        <w:rPr>
          <w:rFonts w:cs="DIN-Bold"/>
          <w:b/>
          <w:bCs/>
          <w:sz w:val="24"/>
          <w:szCs w:val="24"/>
        </w:rPr>
        <w:t xml:space="preserve"> 1500 @ 5μ</w:t>
      </w: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DA3225">
        <w:rPr>
          <w:rFonts w:cs="DIN-Regular"/>
        </w:rPr>
        <w:t xml:space="preserve">A two pack polyvinyl </w:t>
      </w:r>
      <w:proofErr w:type="spellStart"/>
      <w:r w:rsidRPr="00DA3225">
        <w:rPr>
          <w:rFonts w:cs="DIN-Regular"/>
        </w:rPr>
        <w:t>butyral</w:t>
      </w:r>
      <w:proofErr w:type="spellEnd"/>
      <w:r w:rsidRPr="00DA3225">
        <w:rPr>
          <w:rFonts w:cs="DIN-Regular"/>
        </w:rPr>
        <w:t xml:space="preserve"> primer containing phosphoric acid and corrosion inhibitive pigments also known as Wash Primer.</w:t>
      </w: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DA3225">
        <w:rPr>
          <w:rFonts w:cs="DIN-Regular"/>
        </w:rPr>
        <w:t>• BS 5493 reference. Meets performance of AP2A</w:t>
      </w: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</w:rPr>
      </w:pP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DA3225">
        <w:rPr>
          <w:rFonts w:cs="DIN-Bold"/>
          <w:b/>
          <w:bCs/>
        </w:rPr>
        <w:t xml:space="preserve">Volume Solids: </w:t>
      </w:r>
      <w:r w:rsidRPr="00DA3225">
        <w:rPr>
          <w:rFonts w:cs="DIN-Regular"/>
        </w:rPr>
        <w:t>8.5% ± 0.5%</w:t>
      </w: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DA3225">
        <w:rPr>
          <w:rFonts w:cs="DIN-Regular"/>
        </w:rPr>
        <w:t>LEAD CONTENT- ASTM D3618, Value - less than 0.05%</w:t>
      </w: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DA3225">
        <w:rPr>
          <w:rFonts w:cs="DIN-Bold"/>
          <w:b/>
          <w:bCs/>
          <w:sz w:val="24"/>
          <w:szCs w:val="24"/>
        </w:rPr>
        <w:t xml:space="preserve">Secondary Coat: 1 coat of </w:t>
      </w:r>
      <w:proofErr w:type="spellStart"/>
      <w:r w:rsidRPr="00DA3225">
        <w:rPr>
          <w:rFonts w:cs="DIN-Bold"/>
          <w:b/>
          <w:bCs/>
          <w:sz w:val="24"/>
          <w:szCs w:val="24"/>
        </w:rPr>
        <w:t>Epimastic</w:t>
      </w:r>
      <w:proofErr w:type="spellEnd"/>
      <w:r w:rsidRPr="00DA3225">
        <w:rPr>
          <w:rFonts w:cs="DIN-Bold"/>
          <w:b/>
          <w:bCs/>
          <w:sz w:val="24"/>
          <w:szCs w:val="24"/>
        </w:rPr>
        <w:t xml:space="preserve"> 5100@100μ</w:t>
      </w: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DA3225">
        <w:rPr>
          <w:rFonts w:cs="DIN-Regular"/>
        </w:rPr>
        <w:t>A high solids high build low VOC self-priming aluminium flaked anticorrosive epoxy coating which can be applied to galvanized steel and old or new steel following the removal of loose rust and scale.</w:t>
      </w: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</w:rPr>
      </w:pP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DA3225">
        <w:rPr>
          <w:rFonts w:cs="DIN-Bold"/>
          <w:b/>
          <w:bCs/>
        </w:rPr>
        <w:t xml:space="preserve">Volume Solids: </w:t>
      </w:r>
      <w:r w:rsidRPr="00DA3225">
        <w:rPr>
          <w:rFonts w:cs="DIN-Regular"/>
        </w:rPr>
        <w:t>82% ± 2%</w:t>
      </w: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DA3225">
        <w:rPr>
          <w:rFonts w:cs="DIN-Medium"/>
        </w:rPr>
        <w:t xml:space="preserve">VOC: </w:t>
      </w:r>
      <w:r w:rsidRPr="00DA3225">
        <w:rPr>
          <w:rFonts w:cs="HelveticaNeueLTStd-Lt"/>
        </w:rPr>
        <w:t>&lt;</w:t>
      </w:r>
      <w:r w:rsidRPr="00DA3225">
        <w:rPr>
          <w:rFonts w:cs="DIN-Regular"/>
        </w:rPr>
        <w:t xml:space="preserve">EPA 24 A, </w:t>
      </w:r>
      <w:proofErr w:type="gramStart"/>
      <w:r w:rsidRPr="00DA3225">
        <w:rPr>
          <w:rFonts w:cs="DIN-Regular"/>
        </w:rPr>
        <w:t xml:space="preserve">239 </w:t>
      </w:r>
      <w:proofErr w:type="spellStart"/>
      <w:r w:rsidRPr="00DA3225">
        <w:rPr>
          <w:rFonts w:cs="DIN-Regular"/>
        </w:rPr>
        <w:t>gms</w:t>
      </w:r>
      <w:proofErr w:type="spellEnd"/>
      <w:r w:rsidRPr="00DA3225">
        <w:rPr>
          <w:rFonts w:cs="DIN-Regular"/>
        </w:rPr>
        <w:t>/</w:t>
      </w:r>
      <w:proofErr w:type="spellStart"/>
      <w:r w:rsidRPr="00DA3225">
        <w:rPr>
          <w:rFonts w:cs="DIN-Regular"/>
        </w:rPr>
        <w:t>ltr</w:t>
      </w:r>
      <w:proofErr w:type="spellEnd"/>
      <w:proofErr w:type="gramEnd"/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DA3225">
        <w:rPr>
          <w:rFonts w:cs="DIN-Bold"/>
          <w:b/>
          <w:bCs/>
          <w:sz w:val="24"/>
          <w:szCs w:val="24"/>
        </w:rPr>
        <w:t xml:space="preserve">Top Coat: 1 coat of </w:t>
      </w:r>
      <w:proofErr w:type="spellStart"/>
      <w:r w:rsidRPr="00DA3225">
        <w:rPr>
          <w:rFonts w:cs="DIN-Bold"/>
          <w:b/>
          <w:bCs/>
          <w:sz w:val="24"/>
          <w:szCs w:val="24"/>
        </w:rPr>
        <w:t>Luxathane</w:t>
      </w:r>
      <w:proofErr w:type="spellEnd"/>
      <w:r w:rsidRPr="00DA3225">
        <w:rPr>
          <w:rFonts w:cs="DIN-Bold"/>
          <w:b/>
          <w:bCs/>
          <w:sz w:val="24"/>
          <w:szCs w:val="24"/>
        </w:rPr>
        <w:t xml:space="preserve"> 5160@75μ</w:t>
      </w: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DA3225">
        <w:rPr>
          <w:rFonts w:cs="DIN-Regular"/>
        </w:rPr>
        <w:t>A two component acrylic polyurethane giving a high performance finish in new construction and maintenance industries.</w:t>
      </w: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DA3225">
        <w:rPr>
          <w:rFonts w:cs="DIN-Regular"/>
        </w:rPr>
        <w:t>• Conforms to BS 5493 - KF2A</w:t>
      </w: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DA3225">
        <w:rPr>
          <w:rFonts w:cs="DIN-Bold"/>
          <w:b/>
          <w:bCs/>
        </w:rPr>
        <w:t xml:space="preserve">Volume Solids: </w:t>
      </w:r>
      <w:r w:rsidRPr="00DA3225">
        <w:rPr>
          <w:rFonts w:cs="DIN-Regular"/>
        </w:rPr>
        <w:t>63% ± 2%</w:t>
      </w: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DA3225">
        <w:rPr>
          <w:rFonts w:cs="DIN-Bold"/>
          <w:b/>
          <w:bCs/>
          <w:sz w:val="24"/>
          <w:szCs w:val="24"/>
        </w:rPr>
        <w:t>Certificates</w:t>
      </w: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DA3225">
        <w:rPr>
          <w:rFonts w:cs="DIN-Regular"/>
        </w:rPr>
        <w:t>Abrasion resistance - Value -99.55 mg CS17 wheel with 1 Kg load, Test Method – ASTM D4060</w:t>
      </w: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DA3225">
        <w:rPr>
          <w:rFonts w:cs="DIN-Regular"/>
        </w:rPr>
        <w:t xml:space="preserve">Pull-off test - Value-7.96 </w:t>
      </w:r>
      <w:proofErr w:type="spellStart"/>
      <w:r w:rsidRPr="00DA3225">
        <w:rPr>
          <w:rFonts w:cs="DIN-Regular"/>
        </w:rPr>
        <w:t>Mpa</w:t>
      </w:r>
      <w:proofErr w:type="spellEnd"/>
      <w:r w:rsidRPr="00DA3225">
        <w:rPr>
          <w:rFonts w:cs="DIN-Regular"/>
        </w:rPr>
        <w:t>, Test Method - ASTM D 4060</w:t>
      </w: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DA3225">
        <w:rPr>
          <w:rFonts w:cs="DIN-Regular"/>
        </w:rPr>
        <w:t>Salt spray - Passes 1000 hrs with suitable primers, Test Method - ASTM B 117 - 07A</w:t>
      </w: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DA3225">
        <w:rPr>
          <w:rFonts w:cs="DIN-Bold"/>
          <w:b/>
          <w:bCs/>
          <w:sz w:val="24"/>
          <w:szCs w:val="24"/>
        </w:rPr>
        <w:t>Designed Use</w:t>
      </w: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DA3225">
        <w:rPr>
          <w:rFonts w:cs="DIN-Regular"/>
        </w:rPr>
        <w:t>• As a topcoat for the exterior of chemical storage tanks, pipelines.</w:t>
      </w:r>
    </w:p>
    <w:p w:rsidR="00DA3225" w:rsidRPr="00DA3225" w:rsidRDefault="00DA3225" w:rsidP="00DA322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DA3225">
        <w:rPr>
          <w:rFonts w:cs="DIN-Regular"/>
        </w:rPr>
        <w:t>• Suitable for application on structural steel, tanks and piping for onshore and offshore facilities</w:t>
      </w:r>
    </w:p>
    <w:p w:rsidR="00DA3225" w:rsidRDefault="00DA3225" w:rsidP="00DA3225">
      <w:pPr>
        <w:ind w:left="567" w:right="651"/>
        <w:rPr>
          <w:rFonts w:cs="DIN-Regular"/>
        </w:rPr>
      </w:pPr>
      <w:r w:rsidRPr="00DA3225">
        <w:rPr>
          <w:rFonts w:cs="DIN-Regular"/>
        </w:rPr>
        <w:t xml:space="preserve">• Suitable as topcoat for </w:t>
      </w:r>
      <w:proofErr w:type="spellStart"/>
      <w:r w:rsidRPr="00DA3225">
        <w:rPr>
          <w:rFonts w:cs="DIN-Regular"/>
        </w:rPr>
        <w:t>upto</w:t>
      </w:r>
      <w:proofErr w:type="spellEnd"/>
      <w:r w:rsidRPr="00DA3225">
        <w:rPr>
          <w:rFonts w:cs="DIN-Regular"/>
        </w:rPr>
        <w:t xml:space="preserve"> C5 Environment as per ISO12944 Part 2.</w:t>
      </w:r>
    </w:p>
    <w:p w:rsidR="00DA3225" w:rsidRPr="00DA3225" w:rsidRDefault="00DA3225" w:rsidP="00DA3225">
      <w:pPr>
        <w:ind w:left="567" w:right="651"/>
      </w:pPr>
      <w:r w:rsidRPr="00DA3225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1367421</wp:posOffset>
            </wp:positionV>
            <wp:extent cx="7551331" cy="489097"/>
            <wp:effectExtent l="19050" t="0" r="0" b="0"/>
            <wp:wrapTight wrapText="bothSides">
              <wp:wrapPolygon edited="0">
                <wp:start x="-55" y="0"/>
                <wp:lineTo x="-55" y="20383"/>
                <wp:lineTo x="21585" y="20383"/>
                <wp:lineTo x="21585" y="0"/>
                <wp:lineTo x="-55" y="0"/>
              </wp:wrapPolygon>
            </wp:wrapTight>
            <wp:docPr id="6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3225" w:rsidRPr="00DA3225" w:rsidSect="00DA3225">
      <w:pgSz w:w="11906" w:h="16838"/>
      <w:pgMar w:top="0" w:right="244" w:bottom="0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Mediu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NeueLTStd-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3225"/>
    <w:rsid w:val="00011670"/>
    <w:rsid w:val="000307A9"/>
    <w:rsid w:val="00B017A0"/>
    <w:rsid w:val="00D02851"/>
    <w:rsid w:val="00DA3225"/>
    <w:rsid w:val="00DE0929"/>
    <w:rsid w:val="00EE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1179</Characters>
  <Application>Microsoft Office Word</Application>
  <DocSecurity>0</DocSecurity>
  <Lines>9</Lines>
  <Paragraphs>2</Paragraphs>
  <ScaleCrop>false</ScaleCrop>
  <Company>Hewlett-Packard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2015-04-21T05:47:00Z</dcterms:created>
  <dcterms:modified xsi:type="dcterms:W3CDTF">2015-07-14T07:11:00Z</dcterms:modified>
</cp:coreProperties>
</file>