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29" w:rsidRDefault="00950229" w:rsidP="00D72F58">
      <w:pPr>
        <w:spacing w:after="0" w:line="240" w:lineRule="auto"/>
        <w:jc w:val="center"/>
        <w:rPr>
          <w:b/>
          <w:sz w:val="28"/>
          <w:szCs w:val="28"/>
        </w:rPr>
      </w:pPr>
      <w:r w:rsidRPr="00971CEF">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7589448" cy="1690777"/>
            <wp:effectExtent l="19050" t="0" r="0" b="0"/>
            <wp:wrapSquare wrapText="bothSides"/>
            <wp:docPr id="3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89520" cy="169037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0288" behindDoc="1" locked="0" layoutInCell="1" allowOverlap="1">
            <wp:simplePos x="0" y="0"/>
            <wp:positionH relativeFrom="margin">
              <wp:posOffset>-166586</wp:posOffset>
            </wp:positionH>
            <wp:positionV relativeFrom="margin">
              <wp:posOffset>10205049</wp:posOffset>
            </wp:positionV>
            <wp:extent cx="7589448" cy="500332"/>
            <wp:effectExtent l="19050" t="0" r="0" b="0"/>
            <wp:wrapSquare wrapText="bothSides"/>
            <wp:docPr id="3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8885" cy="499745"/>
                    </a:xfrm>
                    <a:prstGeom prst="rect">
                      <a:avLst/>
                    </a:prstGeom>
                  </pic:spPr>
                </pic:pic>
              </a:graphicData>
            </a:graphic>
          </wp:anchor>
        </w:drawing>
      </w:r>
    </w:p>
    <w:p w:rsidR="00D72F58" w:rsidRDefault="00D72F58" w:rsidP="00D72F58">
      <w:pPr>
        <w:spacing w:after="0" w:line="240" w:lineRule="auto"/>
        <w:jc w:val="center"/>
        <w:rPr>
          <w:b/>
          <w:sz w:val="28"/>
          <w:szCs w:val="28"/>
        </w:rPr>
      </w:pPr>
      <w:r>
        <w:rPr>
          <w:b/>
          <w:sz w:val="28"/>
          <w:szCs w:val="28"/>
        </w:rPr>
        <w:t>EPILUX 21</w:t>
      </w:r>
      <w:r w:rsidRPr="00B94430">
        <w:rPr>
          <w:b/>
          <w:sz w:val="28"/>
          <w:szCs w:val="28"/>
        </w:rPr>
        <w:t>8</w:t>
      </w:r>
    </w:p>
    <w:p w:rsidR="00D72F58" w:rsidRDefault="00D72F58" w:rsidP="00D72F58">
      <w:pPr>
        <w:spacing w:after="0" w:line="240" w:lineRule="auto"/>
        <w:jc w:val="center"/>
        <w:rPr>
          <w:b/>
          <w:sz w:val="24"/>
          <w:szCs w:val="24"/>
        </w:rPr>
      </w:pPr>
      <w:r w:rsidRPr="00B94430">
        <w:rPr>
          <w:b/>
          <w:sz w:val="24"/>
          <w:szCs w:val="24"/>
        </w:rPr>
        <w:t xml:space="preserve">High Epoxy </w:t>
      </w:r>
      <w:r>
        <w:rPr>
          <w:b/>
          <w:sz w:val="24"/>
          <w:szCs w:val="24"/>
        </w:rPr>
        <w:t>Under-coat finish</w:t>
      </w:r>
    </w:p>
    <w:p w:rsidR="00D72F58" w:rsidRDefault="00D72F58" w:rsidP="00D72F58">
      <w:pPr>
        <w:autoSpaceDE w:val="0"/>
        <w:autoSpaceDN w:val="0"/>
        <w:adjustRightInd w:val="0"/>
        <w:spacing w:after="0" w:line="240" w:lineRule="auto"/>
        <w:ind w:left="567" w:right="651"/>
        <w:rPr>
          <w:rFonts w:cs="DIN-Bold"/>
          <w:b/>
          <w:bCs/>
          <w:sz w:val="24"/>
          <w:szCs w:val="24"/>
        </w:rPr>
      </w:pPr>
    </w:p>
    <w:p w:rsidR="00D72F58" w:rsidRPr="00D72F58" w:rsidRDefault="00D72F58" w:rsidP="00D72F58">
      <w:pPr>
        <w:autoSpaceDE w:val="0"/>
        <w:autoSpaceDN w:val="0"/>
        <w:adjustRightInd w:val="0"/>
        <w:spacing w:after="0" w:line="240" w:lineRule="auto"/>
        <w:ind w:left="567" w:right="651"/>
        <w:rPr>
          <w:rFonts w:cs="DIN-Bold"/>
          <w:b/>
          <w:bCs/>
          <w:sz w:val="24"/>
          <w:szCs w:val="24"/>
        </w:rPr>
      </w:pPr>
      <w:r w:rsidRPr="00D72F58">
        <w:rPr>
          <w:rFonts w:cs="DIN-Bold"/>
          <w:b/>
          <w:bCs/>
          <w:sz w:val="24"/>
          <w:szCs w:val="24"/>
        </w:rPr>
        <w:t>Product Description</w:t>
      </w:r>
    </w:p>
    <w:p w:rsidR="00D72F58" w:rsidRPr="00D72F58" w:rsidRDefault="00D72F58" w:rsidP="00D72F58">
      <w:pPr>
        <w:autoSpaceDE w:val="0"/>
        <w:autoSpaceDN w:val="0"/>
        <w:adjustRightInd w:val="0"/>
        <w:spacing w:after="0" w:line="240" w:lineRule="auto"/>
        <w:ind w:left="567" w:right="651"/>
        <w:rPr>
          <w:rFonts w:cs="DIN-Regular"/>
        </w:rPr>
      </w:pPr>
      <w:r w:rsidRPr="00D72F58">
        <w:rPr>
          <w:rFonts w:cs="DIN-Regular"/>
        </w:rPr>
        <w:t xml:space="preserve">A high build Epoxy polyamide coating with outstanding chemical resistance. The product is formulated using high quality inert pigments. </w:t>
      </w:r>
    </w:p>
    <w:p w:rsidR="00D72F58" w:rsidRPr="00D72F58" w:rsidRDefault="00D72F58" w:rsidP="00D72F58">
      <w:pPr>
        <w:autoSpaceDE w:val="0"/>
        <w:autoSpaceDN w:val="0"/>
        <w:adjustRightInd w:val="0"/>
        <w:spacing w:after="0" w:line="240" w:lineRule="auto"/>
        <w:ind w:left="567" w:right="651"/>
        <w:rPr>
          <w:rFonts w:cs="DIN-Regular"/>
        </w:rPr>
      </w:pPr>
      <w:r w:rsidRPr="00D72F58">
        <w:rPr>
          <w:rFonts w:cs="DIN-Regular"/>
        </w:rPr>
        <w:t>Features:</w:t>
      </w:r>
    </w:p>
    <w:p w:rsidR="00D72F58" w:rsidRPr="00D72F58" w:rsidRDefault="00D72F58" w:rsidP="00D72F58">
      <w:pPr>
        <w:autoSpaceDE w:val="0"/>
        <w:autoSpaceDN w:val="0"/>
        <w:adjustRightInd w:val="0"/>
        <w:spacing w:after="0" w:line="240" w:lineRule="auto"/>
        <w:ind w:left="567" w:right="651"/>
        <w:rPr>
          <w:rFonts w:cs="DIN-Regular"/>
        </w:rPr>
      </w:pPr>
      <w:r w:rsidRPr="00D72F58">
        <w:rPr>
          <w:rFonts w:cs="DIN-Regular"/>
        </w:rPr>
        <w:t>• It can be applied direct to concrete or also as a build coat for structural steel work in aggressive environments.</w:t>
      </w:r>
    </w:p>
    <w:p w:rsidR="00D72F58" w:rsidRPr="00D72F58" w:rsidRDefault="00D72F58" w:rsidP="00D72F58">
      <w:pPr>
        <w:autoSpaceDE w:val="0"/>
        <w:autoSpaceDN w:val="0"/>
        <w:adjustRightInd w:val="0"/>
        <w:spacing w:after="0" w:line="240" w:lineRule="auto"/>
        <w:ind w:left="567" w:right="651"/>
        <w:rPr>
          <w:rFonts w:cs="DIN-Regular"/>
        </w:rPr>
      </w:pPr>
      <w:r w:rsidRPr="00D72F58">
        <w:rPr>
          <w:rFonts w:cs="DIN-Regular"/>
        </w:rPr>
        <w:t>• Excellent resistance to fresh and salt water.</w:t>
      </w:r>
    </w:p>
    <w:p w:rsidR="00D72F58" w:rsidRPr="00D72F58" w:rsidRDefault="00D72F58" w:rsidP="00D72F58">
      <w:pPr>
        <w:autoSpaceDE w:val="0"/>
        <w:autoSpaceDN w:val="0"/>
        <w:adjustRightInd w:val="0"/>
        <w:spacing w:after="0" w:line="240" w:lineRule="auto"/>
        <w:ind w:left="567" w:right="651"/>
        <w:rPr>
          <w:rFonts w:cs="DIN-Regular"/>
        </w:rPr>
      </w:pPr>
      <w:r w:rsidRPr="00D72F58">
        <w:rPr>
          <w:rFonts w:cs="DIN-Regular"/>
        </w:rPr>
        <w:t>• High films build in one coat.</w:t>
      </w:r>
    </w:p>
    <w:p w:rsidR="00D72F58" w:rsidRPr="00D72F58" w:rsidRDefault="00D72F58" w:rsidP="00D72F58">
      <w:pPr>
        <w:autoSpaceDE w:val="0"/>
        <w:autoSpaceDN w:val="0"/>
        <w:adjustRightInd w:val="0"/>
        <w:spacing w:after="0" w:line="240" w:lineRule="auto"/>
        <w:ind w:left="567" w:right="651"/>
        <w:rPr>
          <w:rFonts w:cs="DIN-Regular"/>
        </w:rPr>
      </w:pPr>
      <w:r w:rsidRPr="00D72F58">
        <w:rPr>
          <w:rFonts w:cs="DIN-Regular"/>
        </w:rPr>
        <w:t>• Low water permeability. Good solvent and chemical resistance.</w:t>
      </w:r>
    </w:p>
    <w:p w:rsidR="00D72F58" w:rsidRPr="00D72F58" w:rsidRDefault="00D72F58" w:rsidP="00D72F58">
      <w:pPr>
        <w:autoSpaceDE w:val="0"/>
        <w:autoSpaceDN w:val="0"/>
        <w:adjustRightInd w:val="0"/>
        <w:spacing w:after="0" w:line="240" w:lineRule="auto"/>
        <w:ind w:left="567" w:right="651"/>
        <w:rPr>
          <w:rFonts w:cs="DIN-Bold"/>
          <w:b/>
          <w:bCs/>
          <w:sz w:val="20"/>
          <w:szCs w:val="20"/>
        </w:rPr>
      </w:pPr>
    </w:p>
    <w:p w:rsidR="00D72F58" w:rsidRPr="00D72F58" w:rsidRDefault="00D72F58" w:rsidP="00D72F58">
      <w:pPr>
        <w:autoSpaceDE w:val="0"/>
        <w:autoSpaceDN w:val="0"/>
        <w:adjustRightInd w:val="0"/>
        <w:spacing w:after="0" w:line="240" w:lineRule="auto"/>
        <w:ind w:left="567" w:right="651"/>
        <w:rPr>
          <w:rFonts w:cs="DIN-Bold"/>
          <w:b/>
          <w:bCs/>
          <w:sz w:val="24"/>
          <w:szCs w:val="24"/>
        </w:rPr>
      </w:pPr>
      <w:r w:rsidRPr="00D72F58">
        <w:rPr>
          <w:rFonts w:cs="DIN-Bold"/>
          <w:b/>
          <w:bCs/>
          <w:sz w:val="24"/>
          <w:szCs w:val="24"/>
        </w:rPr>
        <w:t>Designed Use</w:t>
      </w:r>
    </w:p>
    <w:p w:rsidR="00D72F58" w:rsidRPr="00D72F58" w:rsidRDefault="00D72F58" w:rsidP="00D72F58">
      <w:pPr>
        <w:autoSpaceDE w:val="0"/>
        <w:autoSpaceDN w:val="0"/>
        <w:adjustRightInd w:val="0"/>
        <w:spacing w:after="0" w:line="240" w:lineRule="auto"/>
        <w:ind w:left="567" w:right="651"/>
        <w:rPr>
          <w:rFonts w:cs="DIN-Regular"/>
        </w:rPr>
      </w:pPr>
      <w:r w:rsidRPr="00D72F58">
        <w:rPr>
          <w:rFonts w:cs="DIN-Regular"/>
        </w:rPr>
        <w:t>• High build epoxy for the protection of steel and concrete.</w:t>
      </w:r>
    </w:p>
    <w:p w:rsidR="00D72F58" w:rsidRDefault="00D72F58" w:rsidP="00D72F58">
      <w:pPr>
        <w:spacing w:after="0" w:line="240" w:lineRule="auto"/>
        <w:ind w:left="567" w:right="651"/>
        <w:rPr>
          <w:rFonts w:cs="DIN-Regular"/>
        </w:rPr>
      </w:pPr>
      <w:r w:rsidRPr="00D72F58">
        <w:rPr>
          <w:rFonts w:cs="DIN-Regular"/>
        </w:rPr>
        <w:t xml:space="preserve">• Suitable for application to pipelines, </w:t>
      </w:r>
      <w:proofErr w:type="spellStart"/>
      <w:r w:rsidRPr="00D72F58">
        <w:rPr>
          <w:rFonts w:cs="DIN-Regular"/>
        </w:rPr>
        <w:t>harbor</w:t>
      </w:r>
      <w:proofErr w:type="spellEnd"/>
      <w:r w:rsidRPr="00D72F58">
        <w:rPr>
          <w:rFonts w:cs="DIN-Regular"/>
        </w:rPr>
        <w:t xml:space="preserve"> and shore installation, tanks.</w:t>
      </w:r>
    </w:p>
    <w:p w:rsidR="00D72F58" w:rsidRDefault="00D72F58" w:rsidP="00D72F58">
      <w:pPr>
        <w:spacing w:after="0" w:line="240" w:lineRule="auto"/>
        <w:ind w:left="567" w:right="651"/>
        <w:rPr>
          <w:rFonts w:cs="DIN-Regular"/>
        </w:rPr>
      </w:pP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70"/>
        <w:gridCol w:w="3544"/>
        <w:gridCol w:w="3402"/>
      </w:tblGrid>
      <w:tr w:rsidR="00D72F58" w:rsidRPr="00D72F58" w:rsidTr="00014C63">
        <w:trPr>
          <w:trHeight w:hRule="exact" w:val="557"/>
          <w:jc w:val="center"/>
        </w:trPr>
        <w:tc>
          <w:tcPr>
            <w:tcW w:w="1870" w:type="dxa"/>
            <w:vMerge w:val="restart"/>
            <w:shd w:val="clear" w:color="auto" w:fill="auto"/>
          </w:tcPr>
          <w:p w:rsidR="00D72F58" w:rsidRPr="00D72F58" w:rsidRDefault="00D72F58" w:rsidP="00D72F58">
            <w:pPr>
              <w:spacing w:after="0" w:line="240" w:lineRule="auto"/>
              <w:ind w:left="567" w:right="651"/>
              <w:rPr>
                <w:rFonts w:cs="DIN-Regular"/>
                <w:lang w:val="en-US"/>
              </w:rPr>
            </w:pPr>
          </w:p>
          <w:p w:rsidR="00D72F58" w:rsidRPr="00D72F58" w:rsidRDefault="00D72F58" w:rsidP="00D72F58">
            <w:pPr>
              <w:spacing w:after="0" w:line="240" w:lineRule="auto"/>
              <w:ind w:left="567" w:right="651"/>
              <w:rPr>
                <w:rFonts w:cs="DIN-Regular"/>
                <w:lang w:val="en-US"/>
              </w:rPr>
            </w:pPr>
          </w:p>
          <w:p w:rsidR="00D72F58" w:rsidRPr="00D72F58" w:rsidRDefault="00D72F58" w:rsidP="00D72F58">
            <w:pPr>
              <w:spacing w:after="0" w:line="240" w:lineRule="auto"/>
              <w:ind w:left="567" w:right="651"/>
              <w:rPr>
                <w:rFonts w:cs="DIN-Regular"/>
                <w:lang w:val="en-US"/>
              </w:rPr>
            </w:pPr>
          </w:p>
          <w:p w:rsidR="00D72F58" w:rsidRPr="00D72F58" w:rsidRDefault="00D72F58" w:rsidP="00D72F58">
            <w:pPr>
              <w:spacing w:after="0" w:line="240" w:lineRule="auto"/>
              <w:ind w:left="567" w:right="651"/>
              <w:rPr>
                <w:rFonts w:cs="DIN-Regular"/>
                <w:lang w:val="en-US"/>
              </w:rPr>
            </w:pPr>
          </w:p>
          <w:p w:rsidR="00D72F58" w:rsidRPr="00D72F58" w:rsidRDefault="00014C63" w:rsidP="00014C63">
            <w:pPr>
              <w:spacing w:after="0" w:line="240" w:lineRule="auto"/>
              <w:ind w:right="284"/>
              <w:rPr>
                <w:rFonts w:cs="DIN-Regular"/>
                <w:lang w:val="en-US"/>
              </w:rPr>
            </w:pPr>
            <w:r>
              <w:rPr>
                <w:rFonts w:cs="DIN-Regular"/>
                <w:b/>
                <w:bCs/>
                <w:lang w:val="en-US"/>
              </w:rPr>
              <w:t xml:space="preserve"> </w:t>
            </w:r>
            <w:r w:rsidR="00D72F58" w:rsidRPr="00D72F58">
              <w:rPr>
                <w:rFonts w:cs="DIN-Regular"/>
                <w:b/>
                <w:bCs/>
                <w:lang w:val="en-US"/>
              </w:rPr>
              <w:t>Physical Data</w:t>
            </w:r>
          </w:p>
        </w:tc>
        <w:tc>
          <w:tcPr>
            <w:tcW w:w="3544"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Volume Solids</w:t>
            </w:r>
          </w:p>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(Based on ASTM D2697)</w:t>
            </w:r>
          </w:p>
        </w:tc>
        <w:tc>
          <w:tcPr>
            <w:tcW w:w="3402"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56% + 2%</w:t>
            </w:r>
          </w:p>
        </w:tc>
      </w:tr>
      <w:tr w:rsidR="00D72F58" w:rsidRPr="00D72F58" w:rsidTr="00014C63">
        <w:trPr>
          <w:trHeight w:hRule="exact" w:val="357"/>
          <w:jc w:val="center"/>
        </w:trPr>
        <w:tc>
          <w:tcPr>
            <w:tcW w:w="1870" w:type="dxa"/>
            <w:vMerge/>
            <w:shd w:val="clear" w:color="auto" w:fill="auto"/>
          </w:tcPr>
          <w:p w:rsidR="00D72F58" w:rsidRPr="00D72F58" w:rsidRDefault="00D72F58" w:rsidP="00D72F58">
            <w:pPr>
              <w:spacing w:after="0" w:line="240" w:lineRule="auto"/>
              <w:ind w:left="567" w:right="651"/>
              <w:rPr>
                <w:rFonts w:cs="DIN-Regular"/>
                <w:lang w:val="en-US"/>
              </w:rPr>
            </w:pPr>
          </w:p>
        </w:tc>
        <w:tc>
          <w:tcPr>
            <w:tcW w:w="3544"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Typical Dry Film Thickness</w:t>
            </w:r>
          </w:p>
        </w:tc>
        <w:tc>
          <w:tcPr>
            <w:tcW w:w="3402"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125 microns</w:t>
            </w:r>
          </w:p>
        </w:tc>
      </w:tr>
      <w:tr w:rsidR="00D72F58" w:rsidRPr="00D72F58" w:rsidTr="00014C63">
        <w:trPr>
          <w:trHeight w:hRule="exact" w:val="357"/>
          <w:jc w:val="center"/>
        </w:trPr>
        <w:tc>
          <w:tcPr>
            <w:tcW w:w="1870" w:type="dxa"/>
            <w:vMerge/>
            <w:shd w:val="clear" w:color="auto" w:fill="auto"/>
          </w:tcPr>
          <w:p w:rsidR="00D72F58" w:rsidRPr="00D72F58" w:rsidRDefault="00D72F58" w:rsidP="00D72F58">
            <w:pPr>
              <w:spacing w:after="0" w:line="240" w:lineRule="auto"/>
              <w:ind w:left="567" w:right="651"/>
              <w:rPr>
                <w:rFonts w:cs="DIN-Regular"/>
                <w:lang w:val="en-US"/>
              </w:rPr>
            </w:pPr>
          </w:p>
        </w:tc>
        <w:tc>
          <w:tcPr>
            <w:tcW w:w="3544"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Wet Film Thickness</w:t>
            </w:r>
          </w:p>
        </w:tc>
        <w:tc>
          <w:tcPr>
            <w:tcW w:w="3402"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223 microns</w:t>
            </w:r>
          </w:p>
        </w:tc>
      </w:tr>
      <w:tr w:rsidR="00D72F58" w:rsidRPr="00D72F58" w:rsidTr="00014C63">
        <w:trPr>
          <w:trHeight w:hRule="exact" w:val="357"/>
          <w:jc w:val="center"/>
        </w:trPr>
        <w:tc>
          <w:tcPr>
            <w:tcW w:w="1870" w:type="dxa"/>
            <w:vMerge/>
            <w:shd w:val="clear" w:color="auto" w:fill="auto"/>
          </w:tcPr>
          <w:p w:rsidR="00D72F58" w:rsidRPr="00D72F58" w:rsidRDefault="00D72F58" w:rsidP="00D72F58">
            <w:pPr>
              <w:spacing w:after="0" w:line="240" w:lineRule="auto"/>
              <w:ind w:left="567" w:right="651"/>
              <w:rPr>
                <w:rFonts w:cs="DIN-Regular"/>
                <w:lang w:val="en-US"/>
              </w:rPr>
            </w:pPr>
          </w:p>
        </w:tc>
        <w:tc>
          <w:tcPr>
            <w:tcW w:w="3544"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Theoretical Coverage</w:t>
            </w:r>
          </w:p>
        </w:tc>
        <w:tc>
          <w:tcPr>
            <w:tcW w:w="3402" w:type="dxa"/>
            <w:shd w:val="clear" w:color="auto" w:fill="auto"/>
          </w:tcPr>
          <w:p w:rsidR="00D72F58" w:rsidRPr="00D72F58" w:rsidRDefault="00014C63" w:rsidP="00014C63">
            <w:pPr>
              <w:spacing w:after="0" w:line="240" w:lineRule="auto"/>
              <w:ind w:right="651"/>
              <w:rPr>
                <w:rFonts w:cs="DIN-Regular"/>
                <w:lang w:val="en-US"/>
              </w:rPr>
            </w:pPr>
            <w:r>
              <w:rPr>
                <w:rFonts w:ascii="DIN-Regular" w:hAnsi="DIN-Regular" w:cs="DIN-Regular"/>
                <w:sz w:val="20"/>
                <w:szCs w:val="20"/>
              </w:rPr>
              <w:t xml:space="preserve"> 4.5 m</w:t>
            </w:r>
            <w:r w:rsidRPr="00014C63">
              <w:rPr>
                <w:rFonts w:ascii="DIN-Regular" w:hAnsi="DIN-Regular" w:cs="DIN-Regular"/>
                <w:sz w:val="20"/>
                <w:szCs w:val="20"/>
                <w:vertAlign w:val="superscript"/>
              </w:rPr>
              <w:t>2</w:t>
            </w:r>
            <w:r>
              <w:rPr>
                <w:rFonts w:ascii="DIN-Regular" w:hAnsi="DIN-Regular" w:cs="DIN-Regular"/>
                <w:sz w:val="20"/>
                <w:szCs w:val="20"/>
              </w:rPr>
              <w:t xml:space="preserve">/litre @ 125 microns </w:t>
            </w:r>
            <w:proofErr w:type="spellStart"/>
            <w:r>
              <w:rPr>
                <w:rFonts w:ascii="DIN-Regular" w:hAnsi="DIN-Regular" w:cs="DIN-Regular"/>
                <w:sz w:val="20"/>
                <w:szCs w:val="20"/>
              </w:rPr>
              <w:t>dft</w:t>
            </w:r>
            <w:proofErr w:type="spellEnd"/>
          </w:p>
        </w:tc>
      </w:tr>
      <w:tr w:rsidR="00D72F58" w:rsidRPr="00D72F58" w:rsidTr="00014C63">
        <w:trPr>
          <w:trHeight w:hRule="exact" w:val="357"/>
          <w:jc w:val="center"/>
        </w:trPr>
        <w:tc>
          <w:tcPr>
            <w:tcW w:w="1870" w:type="dxa"/>
            <w:vMerge/>
            <w:shd w:val="clear" w:color="auto" w:fill="auto"/>
          </w:tcPr>
          <w:p w:rsidR="00D72F58" w:rsidRPr="00D72F58" w:rsidRDefault="00D72F58" w:rsidP="00D72F58">
            <w:pPr>
              <w:spacing w:after="0" w:line="240" w:lineRule="auto"/>
              <w:ind w:left="567" w:right="651"/>
              <w:rPr>
                <w:rFonts w:cs="DIN-Regular"/>
                <w:lang w:val="en-US"/>
              </w:rPr>
            </w:pPr>
          </w:p>
        </w:tc>
        <w:tc>
          <w:tcPr>
            <w:tcW w:w="3544"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proofErr w:type="spellStart"/>
            <w:r w:rsidR="00D72F58" w:rsidRPr="00D72F58">
              <w:rPr>
                <w:rFonts w:cs="DIN-Regular"/>
                <w:lang w:val="en-US"/>
              </w:rPr>
              <w:t>Colour</w:t>
            </w:r>
            <w:proofErr w:type="spellEnd"/>
          </w:p>
        </w:tc>
        <w:tc>
          <w:tcPr>
            <w:tcW w:w="3402"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As per Shade Card</w:t>
            </w:r>
          </w:p>
        </w:tc>
      </w:tr>
      <w:tr w:rsidR="00D72F58" w:rsidRPr="00D72F58" w:rsidTr="00014C63">
        <w:trPr>
          <w:trHeight w:hRule="exact" w:val="357"/>
          <w:jc w:val="center"/>
        </w:trPr>
        <w:tc>
          <w:tcPr>
            <w:tcW w:w="1870" w:type="dxa"/>
            <w:vMerge/>
            <w:shd w:val="clear" w:color="auto" w:fill="auto"/>
          </w:tcPr>
          <w:p w:rsidR="00D72F58" w:rsidRPr="00D72F58" w:rsidRDefault="00D72F58" w:rsidP="00D72F58">
            <w:pPr>
              <w:spacing w:after="0" w:line="240" w:lineRule="auto"/>
              <w:ind w:left="567" w:right="651"/>
              <w:rPr>
                <w:rFonts w:cs="DIN-Regular"/>
                <w:lang w:val="en-US"/>
              </w:rPr>
            </w:pPr>
          </w:p>
        </w:tc>
        <w:tc>
          <w:tcPr>
            <w:tcW w:w="3544"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Finish</w:t>
            </w:r>
          </w:p>
        </w:tc>
        <w:tc>
          <w:tcPr>
            <w:tcW w:w="3402" w:type="dxa"/>
            <w:shd w:val="clear" w:color="auto" w:fill="auto"/>
          </w:tcPr>
          <w:p w:rsidR="00D72F58" w:rsidRPr="00D72F58" w:rsidRDefault="00014C63" w:rsidP="00014C63">
            <w:pPr>
              <w:spacing w:after="0" w:line="240" w:lineRule="auto"/>
              <w:ind w:right="651"/>
              <w:rPr>
                <w:rFonts w:cs="DIN-Regular"/>
                <w:lang w:val="en-US"/>
              </w:rPr>
            </w:pPr>
            <w:r>
              <w:rPr>
                <w:rFonts w:cs="DIN-Regular"/>
                <w:lang w:val="en-US"/>
              </w:rPr>
              <w:t xml:space="preserve"> </w:t>
            </w:r>
            <w:r w:rsidR="00D72F58" w:rsidRPr="00D72F58">
              <w:rPr>
                <w:rFonts w:cs="DIN-Regular"/>
                <w:lang w:val="en-US"/>
              </w:rPr>
              <w:t>Low Sheen</w:t>
            </w:r>
          </w:p>
        </w:tc>
      </w:tr>
    </w:tbl>
    <w:p w:rsidR="00D72F58" w:rsidRDefault="00D72F58" w:rsidP="00D72F58">
      <w:pPr>
        <w:spacing w:after="0" w:line="240" w:lineRule="auto"/>
        <w:ind w:left="567" w:right="651"/>
        <w:rPr>
          <w:rFonts w:cs="DIN-Regular"/>
        </w:rPr>
      </w:pPr>
    </w:p>
    <w:p w:rsidR="00D72F58" w:rsidRDefault="00D72F58" w:rsidP="00D72F58">
      <w:pPr>
        <w:spacing w:after="0" w:line="240" w:lineRule="auto"/>
        <w:ind w:left="567" w:right="651"/>
        <w:rPr>
          <w:rFonts w:cs="DIN-Regular"/>
        </w:rPr>
      </w:pP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17"/>
        <w:gridCol w:w="2268"/>
        <w:gridCol w:w="6143"/>
      </w:tblGrid>
      <w:tr w:rsidR="00D72F58" w:rsidRPr="00D72F58" w:rsidTr="00014C63">
        <w:trPr>
          <w:trHeight w:hRule="exact" w:val="302"/>
          <w:jc w:val="center"/>
        </w:trPr>
        <w:tc>
          <w:tcPr>
            <w:tcW w:w="2017" w:type="dxa"/>
            <w:vMerge w:val="restart"/>
            <w:shd w:val="clear" w:color="auto" w:fill="auto"/>
          </w:tcPr>
          <w:p w:rsidR="00D72F58" w:rsidRPr="00D72F58" w:rsidRDefault="00D72F58" w:rsidP="00D72F58">
            <w:pPr>
              <w:spacing w:after="0" w:line="240" w:lineRule="auto"/>
              <w:ind w:right="651"/>
              <w:rPr>
                <w:lang w:val="en-US"/>
              </w:rPr>
            </w:pPr>
          </w:p>
          <w:p w:rsidR="00D72F58" w:rsidRPr="00D72F58" w:rsidRDefault="00D72F58" w:rsidP="00D72F58">
            <w:pPr>
              <w:spacing w:after="0" w:line="240" w:lineRule="auto"/>
              <w:ind w:right="651"/>
              <w:rPr>
                <w:lang w:val="en-US"/>
              </w:rPr>
            </w:pPr>
          </w:p>
          <w:p w:rsidR="00D72F58" w:rsidRPr="00D72F58" w:rsidRDefault="00D72F58" w:rsidP="00D72F58">
            <w:pPr>
              <w:spacing w:after="0" w:line="240" w:lineRule="auto"/>
              <w:ind w:right="651"/>
              <w:rPr>
                <w:lang w:val="en-US"/>
              </w:rPr>
            </w:pPr>
          </w:p>
          <w:p w:rsidR="00D72F58" w:rsidRPr="00D72F58" w:rsidRDefault="00D72F58" w:rsidP="00D72F58">
            <w:pPr>
              <w:spacing w:after="0" w:line="240" w:lineRule="auto"/>
              <w:ind w:right="651"/>
              <w:rPr>
                <w:lang w:val="en-US"/>
              </w:rPr>
            </w:pPr>
          </w:p>
          <w:p w:rsidR="00D72F58" w:rsidRPr="00D72F58" w:rsidRDefault="00D72F58" w:rsidP="00D72F58">
            <w:pPr>
              <w:spacing w:after="0" w:line="240" w:lineRule="auto"/>
              <w:ind w:right="651"/>
              <w:rPr>
                <w:lang w:val="en-US"/>
              </w:rPr>
            </w:pPr>
          </w:p>
          <w:p w:rsidR="00D72F58" w:rsidRPr="00D72F58" w:rsidRDefault="00D72F58" w:rsidP="00D72F58">
            <w:pPr>
              <w:spacing w:after="0" w:line="240" w:lineRule="auto"/>
              <w:ind w:right="651"/>
              <w:rPr>
                <w:lang w:val="en-US"/>
              </w:rPr>
            </w:pPr>
          </w:p>
          <w:p w:rsidR="00D72F58" w:rsidRPr="00387CF7" w:rsidRDefault="00D72F58" w:rsidP="00014C63">
            <w:pPr>
              <w:tabs>
                <w:tab w:val="left" w:pos="1912"/>
              </w:tabs>
              <w:spacing w:after="0" w:line="240" w:lineRule="auto"/>
              <w:ind w:right="247"/>
              <w:rPr>
                <w:b/>
                <w:lang w:val="en-US"/>
              </w:rPr>
            </w:pPr>
            <w:r w:rsidRPr="00387CF7">
              <w:rPr>
                <w:b/>
                <w:bCs/>
                <w:lang w:val="en-US"/>
              </w:rPr>
              <w:t>Application Details</w:t>
            </w:r>
          </w:p>
        </w:tc>
        <w:tc>
          <w:tcPr>
            <w:tcW w:w="8411" w:type="dxa"/>
            <w:gridSpan w:val="2"/>
            <w:shd w:val="clear" w:color="auto" w:fill="auto"/>
          </w:tcPr>
          <w:p w:rsidR="00D72F58" w:rsidRPr="00D72F58" w:rsidRDefault="00D72F58" w:rsidP="00D72F58">
            <w:pPr>
              <w:spacing w:after="0" w:line="240" w:lineRule="auto"/>
              <w:ind w:right="651"/>
              <w:rPr>
                <w:lang w:val="en-US"/>
              </w:rPr>
            </w:pPr>
            <w:r w:rsidRPr="00D72F58">
              <w:rPr>
                <w:bCs/>
                <w:lang w:val="en-US"/>
              </w:rPr>
              <w:t>Method Of Application</w:t>
            </w:r>
          </w:p>
        </w:tc>
      </w:tr>
      <w:tr w:rsidR="00D72F58" w:rsidRPr="00D72F58" w:rsidTr="00014C63">
        <w:trPr>
          <w:trHeight w:hRule="exact" w:val="1255"/>
          <w:jc w:val="center"/>
        </w:trPr>
        <w:tc>
          <w:tcPr>
            <w:tcW w:w="2017" w:type="dxa"/>
            <w:vMerge/>
            <w:shd w:val="clear" w:color="auto" w:fill="auto"/>
          </w:tcPr>
          <w:p w:rsidR="00D72F58" w:rsidRPr="00D72F58" w:rsidRDefault="00D72F58" w:rsidP="00D72F58">
            <w:pPr>
              <w:spacing w:after="0" w:line="240" w:lineRule="auto"/>
              <w:ind w:right="651"/>
              <w:rPr>
                <w:lang w:val="en-US"/>
              </w:rPr>
            </w:pPr>
          </w:p>
        </w:tc>
        <w:tc>
          <w:tcPr>
            <w:tcW w:w="2268" w:type="dxa"/>
            <w:shd w:val="clear" w:color="auto" w:fill="auto"/>
          </w:tcPr>
          <w:p w:rsidR="00D72F58" w:rsidRPr="00D72F58" w:rsidRDefault="00D72F58" w:rsidP="00D72F58">
            <w:pPr>
              <w:spacing w:after="0" w:line="240" w:lineRule="auto"/>
              <w:ind w:right="651"/>
              <w:rPr>
                <w:lang w:val="en-US"/>
              </w:rPr>
            </w:pPr>
          </w:p>
          <w:p w:rsidR="00D72F58" w:rsidRPr="00D72F58" w:rsidRDefault="00D72F58" w:rsidP="00D72F58">
            <w:pPr>
              <w:spacing w:after="0" w:line="240" w:lineRule="auto"/>
              <w:ind w:right="651"/>
              <w:rPr>
                <w:lang w:val="en-US"/>
              </w:rPr>
            </w:pPr>
          </w:p>
          <w:p w:rsidR="00D72F58" w:rsidRPr="00D72F58" w:rsidRDefault="00387CF7" w:rsidP="00D72F58">
            <w:pPr>
              <w:spacing w:after="0" w:line="240" w:lineRule="auto"/>
              <w:ind w:right="651"/>
              <w:rPr>
                <w:lang w:val="en-US"/>
              </w:rPr>
            </w:pPr>
            <w:r>
              <w:rPr>
                <w:bCs/>
                <w:lang w:val="en-US"/>
              </w:rPr>
              <w:t xml:space="preserve"> </w:t>
            </w:r>
            <w:r w:rsidR="00D72F58" w:rsidRPr="00D72F58">
              <w:rPr>
                <w:bCs/>
                <w:lang w:val="en-US"/>
              </w:rPr>
              <w:t>Airless Spray</w:t>
            </w:r>
          </w:p>
        </w:tc>
        <w:tc>
          <w:tcPr>
            <w:tcW w:w="6143" w:type="dxa"/>
            <w:shd w:val="clear" w:color="auto" w:fill="auto"/>
          </w:tcPr>
          <w:p w:rsidR="00387CF7" w:rsidRDefault="00D72F58" w:rsidP="00387CF7">
            <w:pPr>
              <w:tabs>
                <w:tab w:val="left" w:pos="4451"/>
              </w:tabs>
              <w:spacing w:after="0" w:line="240" w:lineRule="auto"/>
              <w:ind w:left="37" w:right="473"/>
              <w:rPr>
                <w:lang w:val="en-US"/>
              </w:rPr>
            </w:pPr>
            <w:r w:rsidRPr="00D72F58">
              <w:rPr>
                <w:lang w:val="en-US"/>
              </w:rPr>
              <w:t>This  is  the  recommended  method  of  applica</w:t>
            </w:r>
            <w:r>
              <w:rPr>
                <w:lang w:val="en-US"/>
              </w:rPr>
              <w:t xml:space="preserve">tion: </w:t>
            </w:r>
          </w:p>
          <w:p w:rsidR="00D72F58" w:rsidRPr="00D72F58" w:rsidRDefault="00D72F58" w:rsidP="00387CF7">
            <w:pPr>
              <w:tabs>
                <w:tab w:val="left" w:pos="4451"/>
              </w:tabs>
              <w:spacing w:after="0" w:line="240" w:lineRule="auto"/>
              <w:ind w:left="37" w:right="473"/>
              <w:rPr>
                <w:lang w:val="en-US"/>
              </w:rPr>
            </w:pPr>
            <w:r>
              <w:rPr>
                <w:lang w:val="en-US"/>
              </w:rPr>
              <w:t>Maximum</w:t>
            </w:r>
            <w:r w:rsidR="00387CF7">
              <w:rPr>
                <w:lang w:val="en-US"/>
              </w:rPr>
              <w:t xml:space="preserve"> </w:t>
            </w:r>
            <w:r>
              <w:rPr>
                <w:lang w:val="en-US"/>
              </w:rPr>
              <w:t xml:space="preserve">5% Thinner may be </w:t>
            </w:r>
            <w:r w:rsidRPr="00D72F58">
              <w:rPr>
                <w:lang w:val="en-US"/>
              </w:rPr>
              <w:t>added.</w:t>
            </w:r>
          </w:p>
          <w:p w:rsidR="00D72F58" w:rsidRPr="00D72F58" w:rsidRDefault="00D72F58" w:rsidP="00387CF7">
            <w:pPr>
              <w:spacing w:after="0" w:line="240" w:lineRule="auto"/>
              <w:ind w:left="37" w:right="651"/>
              <w:rPr>
                <w:lang w:val="en-US"/>
              </w:rPr>
            </w:pPr>
            <w:r w:rsidRPr="00D72F58">
              <w:rPr>
                <w:lang w:val="en-US"/>
              </w:rPr>
              <w:t>Tip Size: 0.43 - 0.53 mm (0.017 - 0.021 in)</w:t>
            </w:r>
            <w:r>
              <w:rPr>
                <w:lang w:val="en-US"/>
              </w:rPr>
              <w:t xml:space="preserve"> </w:t>
            </w:r>
          </w:p>
          <w:p w:rsidR="00D72F58" w:rsidRPr="00D72F58" w:rsidRDefault="00D72F58" w:rsidP="00387CF7">
            <w:pPr>
              <w:spacing w:after="0" w:line="240" w:lineRule="auto"/>
              <w:ind w:left="37" w:right="651"/>
              <w:rPr>
                <w:lang w:val="en-US"/>
              </w:rPr>
            </w:pPr>
            <w:r w:rsidRPr="00D72F58">
              <w:rPr>
                <w:lang w:val="en-US"/>
              </w:rPr>
              <w:t>Pressure: 110  - 160 kg/cm</w:t>
            </w:r>
            <w:r w:rsidR="00387CF7" w:rsidRPr="00387CF7">
              <w:rPr>
                <w:vertAlign w:val="superscript"/>
                <w:lang w:val="en-US"/>
              </w:rPr>
              <w:t>2</w:t>
            </w:r>
            <w:r w:rsidRPr="00D72F58">
              <w:rPr>
                <w:lang w:val="en-US"/>
              </w:rPr>
              <w:t xml:space="preserve">  (1600 – 2300 psi)</w:t>
            </w:r>
          </w:p>
        </w:tc>
      </w:tr>
      <w:tr w:rsidR="00D72F58" w:rsidRPr="00D72F58" w:rsidTr="00014C63">
        <w:trPr>
          <w:trHeight w:hRule="exact" w:val="1145"/>
          <w:jc w:val="center"/>
        </w:trPr>
        <w:tc>
          <w:tcPr>
            <w:tcW w:w="2017" w:type="dxa"/>
            <w:vMerge/>
            <w:shd w:val="clear" w:color="auto" w:fill="auto"/>
          </w:tcPr>
          <w:p w:rsidR="00D72F58" w:rsidRPr="00D72F58" w:rsidRDefault="00D72F58" w:rsidP="00D72F58">
            <w:pPr>
              <w:spacing w:after="0" w:line="240" w:lineRule="auto"/>
              <w:ind w:right="651"/>
              <w:rPr>
                <w:lang w:val="en-US"/>
              </w:rPr>
            </w:pPr>
          </w:p>
        </w:tc>
        <w:tc>
          <w:tcPr>
            <w:tcW w:w="2268" w:type="dxa"/>
            <w:shd w:val="clear" w:color="auto" w:fill="auto"/>
          </w:tcPr>
          <w:p w:rsidR="00D72F58" w:rsidRPr="00D72F58" w:rsidRDefault="00D72F58" w:rsidP="00D72F58">
            <w:pPr>
              <w:spacing w:after="0" w:line="240" w:lineRule="auto"/>
              <w:ind w:right="651"/>
              <w:rPr>
                <w:lang w:val="en-US"/>
              </w:rPr>
            </w:pPr>
          </w:p>
          <w:p w:rsidR="00D72F58" w:rsidRPr="00D72F58" w:rsidRDefault="00387CF7" w:rsidP="00387CF7">
            <w:pPr>
              <w:spacing w:after="0" w:line="240" w:lineRule="auto"/>
              <w:ind w:right="247"/>
              <w:rPr>
                <w:lang w:val="en-US"/>
              </w:rPr>
            </w:pPr>
            <w:r>
              <w:rPr>
                <w:bCs/>
                <w:lang w:val="en-US"/>
              </w:rPr>
              <w:t xml:space="preserve"> </w:t>
            </w:r>
            <w:r w:rsidR="00D72F58" w:rsidRPr="00D72F58">
              <w:rPr>
                <w:bCs/>
                <w:lang w:val="en-US"/>
              </w:rPr>
              <w:t>Conv</w:t>
            </w:r>
            <w:r>
              <w:rPr>
                <w:bCs/>
                <w:lang w:val="en-US"/>
              </w:rPr>
              <w:t xml:space="preserve">entional </w:t>
            </w:r>
            <w:r w:rsidR="00D72F58" w:rsidRPr="00D72F58">
              <w:rPr>
                <w:bCs/>
                <w:lang w:val="en-US"/>
              </w:rPr>
              <w:t>Spray</w:t>
            </w:r>
          </w:p>
        </w:tc>
        <w:tc>
          <w:tcPr>
            <w:tcW w:w="6143" w:type="dxa"/>
            <w:shd w:val="clear" w:color="auto" w:fill="auto"/>
          </w:tcPr>
          <w:p w:rsidR="00D72F58" w:rsidRPr="00D72F58" w:rsidRDefault="00D72F58" w:rsidP="00387CF7">
            <w:pPr>
              <w:spacing w:after="0" w:line="240" w:lineRule="auto"/>
              <w:ind w:left="37" w:right="332"/>
              <w:rPr>
                <w:lang w:val="en-US"/>
              </w:rPr>
            </w:pPr>
            <w:r w:rsidRPr="00D72F58">
              <w:rPr>
                <w:lang w:val="en-US"/>
              </w:rPr>
              <w:t xml:space="preserve">This   is   also   a   suitable   method   of   application. Maximum </w:t>
            </w:r>
            <w:r w:rsidR="00387CF7">
              <w:rPr>
                <w:lang w:val="en-US"/>
              </w:rPr>
              <w:t xml:space="preserve"> </w:t>
            </w:r>
            <w:r w:rsidRPr="00D72F58">
              <w:rPr>
                <w:lang w:val="en-US"/>
              </w:rPr>
              <w:t>20% Thinner may be added</w:t>
            </w:r>
          </w:p>
          <w:p w:rsidR="00D72F58" w:rsidRPr="00D72F58" w:rsidRDefault="00D72F58" w:rsidP="00387CF7">
            <w:pPr>
              <w:spacing w:after="0" w:line="240" w:lineRule="auto"/>
              <w:ind w:left="37" w:right="651"/>
              <w:rPr>
                <w:lang w:val="en-US"/>
              </w:rPr>
            </w:pPr>
            <w:r w:rsidRPr="00D72F58">
              <w:rPr>
                <w:lang w:val="en-US"/>
              </w:rPr>
              <w:t>Tip Size: 1.80 - 2.20 mm (0.071 - 0.087 in)</w:t>
            </w:r>
            <w:r w:rsidR="00014C63">
              <w:rPr>
                <w:lang w:val="en-US"/>
              </w:rPr>
              <w:t xml:space="preserve"> </w:t>
            </w:r>
          </w:p>
          <w:p w:rsidR="00D72F58" w:rsidRPr="00D72F58" w:rsidRDefault="00387CF7" w:rsidP="00387CF7">
            <w:pPr>
              <w:spacing w:after="0" w:line="240" w:lineRule="auto"/>
              <w:ind w:left="37" w:right="651"/>
              <w:rPr>
                <w:lang w:val="en-US"/>
              </w:rPr>
            </w:pPr>
            <w:r>
              <w:rPr>
                <w:lang w:val="en-US"/>
              </w:rPr>
              <w:t xml:space="preserve"> </w:t>
            </w:r>
            <w:r w:rsidR="00D72F58" w:rsidRPr="00D72F58">
              <w:rPr>
                <w:lang w:val="en-US"/>
              </w:rPr>
              <w:t>Pressure: 2.75 - 3.45 k</w:t>
            </w:r>
            <w:r>
              <w:rPr>
                <w:lang w:val="en-US"/>
              </w:rPr>
              <w:t>g/cm</w:t>
            </w:r>
            <w:r w:rsidRPr="00387CF7">
              <w:rPr>
                <w:vertAlign w:val="superscript"/>
                <w:lang w:val="en-US"/>
              </w:rPr>
              <w:t>2</w:t>
            </w:r>
            <w:r w:rsidR="00D72F58" w:rsidRPr="00D72F58">
              <w:rPr>
                <w:lang w:val="en-US"/>
              </w:rPr>
              <w:t xml:space="preserve"> (40 - 50 psi)</w:t>
            </w:r>
          </w:p>
        </w:tc>
      </w:tr>
      <w:tr w:rsidR="00D72F58" w:rsidRPr="00D72F58" w:rsidTr="00014C63">
        <w:trPr>
          <w:trHeight w:hRule="exact" w:val="1261"/>
          <w:jc w:val="center"/>
        </w:trPr>
        <w:tc>
          <w:tcPr>
            <w:tcW w:w="2017" w:type="dxa"/>
            <w:vMerge/>
            <w:shd w:val="clear" w:color="auto" w:fill="auto"/>
          </w:tcPr>
          <w:p w:rsidR="00D72F58" w:rsidRPr="00D72F58" w:rsidRDefault="00D72F58" w:rsidP="00D72F58">
            <w:pPr>
              <w:spacing w:after="0" w:line="240" w:lineRule="auto"/>
              <w:ind w:right="651"/>
              <w:rPr>
                <w:lang w:val="en-US"/>
              </w:rPr>
            </w:pPr>
          </w:p>
        </w:tc>
        <w:tc>
          <w:tcPr>
            <w:tcW w:w="2268" w:type="dxa"/>
            <w:shd w:val="clear" w:color="auto" w:fill="auto"/>
          </w:tcPr>
          <w:p w:rsidR="00D72F58" w:rsidRPr="00D72F58" w:rsidRDefault="00D72F58" w:rsidP="00D72F58">
            <w:pPr>
              <w:spacing w:after="0" w:line="240" w:lineRule="auto"/>
              <w:ind w:right="651"/>
              <w:rPr>
                <w:lang w:val="en-US"/>
              </w:rPr>
            </w:pPr>
          </w:p>
          <w:p w:rsidR="00D72F58" w:rsidRPr="00D72F58" w:rsidRDefault="00D72F58" w:rsidP="00D72F58">
            <w:pPr>
              <w:spacing w:after="0" w:line="240" w:lineRule="auto"/>
              <w:ind w:right="651"/>
              <w:rPr>
                <w:lang w:val="en-US"/>
              </w:rPr>
            </w:pPr>
            <w:r w:rsidRPr="00D72F58">
              <w:rPr>
                <w:bCs/>
                <w:lang w:val="en-US"/>
              </w:rPr>
              <w:t>Brush Or Roller</w:t>
            </w:r>
          </w:p>
        </w:tc>
        <w:tc>
          <w:tcPr>
            <w:tcW w:w="6143" w:type="dxa"/>
            <w:shd w:val="clear" w:color="auto" w:fill="auto"/>
          </w:tcPr>
          <w:p w:rsidR="00D72F58" w:rsidRPr="00D72F58" w:rsidRDefault="00D72F58" w:rsidP="00387CF7">
            <w:pPr>
              <w:spacing w:after="0" w:line="240" w:lineRule="auto"/>
              <w:ind w:left="37" w:right="48"/>
              <w:rPr>
                <w:lang w:val="en-US"/>
              </w:rPr>
            </w:pPr>
            <w:r w:rsidRPr="00D72F58">
              <w:rPr>
                <w:lang w:val="en-US"/>
              </w:rPr>
              <w:t xml:space="preserve">May be used for difficult shapes or touch-up; however additional </w:t>
            </w:r>
            <w:r w:rsidR="00387CF7">
              <w:rPr>
                <w:lang w:val="en-US"/>
              </w:rPr>
              <w:t xml:space="preserve">  </w:t>
            </w:r>
            <w:r w:rsidRPr="00D72F58">
              <w:rPr>
                <w:lang w:val="en-US"/>
              </w:rPr>
              <w:t xml:space="preserve">coats may be required to achieve the recommended film thickness. </w:t>
            </w:r>
            <w:r w:rsidR="00387CF7">
              <w:rPr>
                <w:lang w:val="en-US"/>
              </w:rPr>
              <w:t xml:space="preserve">  </w:t>
            </w:r>
            <w:r w:rsidRPr="00D72F58">
              <w:rPr>
                <w:lang w:val="en-US"/>
              </w:rPr>
              <w:t>This method of application is recommended for stripe coating welds, edges, rivets etc.</w:t>
            </w:r>
          </w:p>
        </w:tc>
      </w:tr>
    </w:tbl>
    <w:p w:rsidR="00D72F58" w:rsidRPr="00D72F58" w:rsidRDefault="00D72F58" w:rsidP="00D72F58">
      <w:pPr>
        <w:spacing w:after="0" w:line="240" w:lineRule="auto"/>
        <w:ind w:right="651"/>
        <w:rPr>
          <w:b/>
        </w:rPr>
      </w:pPr>
    </w:p>
    <w:p w:rsidR="00D72F58" w:rsidRPr="00B94430" w:rsidRDefault="00D72F58" w:rsidP="00D72F58">
      <w:pPr>
        <w:spacing w:after="0" w:line="240" w:lineRule="auto"/>
        <w:jc w:val="center"/>
        <w:rPr>
          <w:b/>
          <w:sz w:val="28"/>
          <w:szCs w:val="28"/>
        </w:rPr>
      </w:pPr>
    </w:p>
    <w:p w:rsidR="00D72F58" w:rsidRDefault="00D72F58"/>
    <w:p w:rsidR="00014C63" w:rsidRDefault="00014C63"/>
    <w:p w:rsidR="00014C63" w:rsidRDefault="00950229">
      <w:r w:rsidRPr="00971CEF">
        <w:rPr>
          <w:noProof/>
          <w:lang w:val="en-US"/>
        </w:rPr>
        <w:lastRenderedPageBreak/>
        <w:drawing>
          <wp:anchor distT="0" distB="0" distL="114300" distR="114300" simplePos="0" relativeHeight="251662336" behindDoc="0" locked="0" layoutInCell="1" allowOverlap="1">
            <wp:simplePos x="0" y="0"/>
            <wp:positionH relativeFrom="margin">
              <wp:align>center</wp:align>
            </wp:positionH>
            <wp:positionV relativeFrom="margin">
              <wp:align>top</wp:align>
            </wp:positionV>
            <wp:extent cx="7589448" cy="1690777"/>
            <wp:effectExtent l="19050" t="0" r="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89520" cy="169037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3360" behindDoc="1" locked="0" layoutInCell="1" allowOverlap="1">
            <wp:simplePos x="0" y="0"/>
            <wp:positionH relativeFrom="margin">
              <wp:posOffset>-166586</wp:posOffset>
            </wp:positionH>
            <wp:positionV relativeFrom="margin">
              <wp:posOffset>10205049</wp:posOffset>
            </wp:positionV>
            <wp:extent cx="7589448" cy="500332"/>
            <wp:effectExtent l="19050" t="0" r="0" b="0"/>
            <wp:wrapSquare wrapText="bothSides"/>
            <wp:docPr id="2"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8885" cy="499745"/>
                    </a:xfrm>
                    <a:prstGeom prst="rect">
                      <a:avLst/>
                    </a:prstGeom>
                  </pic:spPr>
                </pic:pic>
              </a:graphicData>
            </a:graphic>
          </wp:anchor>
        </w:drawing>
      </w:r>
    </w:p>
    <w:p w:rsidR="00014C63" w:rsidRDefault="00014C63"/>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63"/>
        <w:gridCol w:w="1469"/>
        <w:gridCol w:w="1502"/>
        <w:gridCol w:w="1644"/>
        <w:gridCol w:w="1687"/>
        <w:gridCol w:w="1581"/>
      </w:tblGrid>
      <w:tr w:rsidR="00387CF7" w:rsidRPr="00387CF7" w:rsidTr="00387CF7">
        <w:trPr>
          <w:trHeight w:hRule="exact" w:val="326"/>
          <w:jc w:val="center"/>
        </w:trPr>
        <w:tc>
          <w:tcPr>
            <w:tcW w:w="10446" w:type="dxa"/>
            <w:gridSpan w:val="6"/>
            <w:shd w:val="clear" w:color="auto" w:fill="auto"/>
          </w:tcPr>
          <w:p w:rsidR="00387CF7" w:rsidRPr="00387CF7" w:rsidRDefault="00387CF7" w:rsidP="009B1DD7">
            <w:pPr>
              <w:spacing w:before="12" w:after="0" w:line="240" w:lineRule="auto"/>
              <w:ind w:left="4626" w:right="4606"/>
              <w:jc w:val="center"/>
              <w:rPr>
                <w:rFonts w:eastAsia="DIN" w:cs="DIN"/>
              </w:rPr>
            </w:pPr>
            <w:r w:rsidRPr="00387CF7">
              <w:rPr>
                <w:rFonts w:eastAsia="DIN" w:cs="DIN"/>
                <w:b/>
                <w:bCs/>
              </w:rPr>
              <w:t>Drying Time</w:t>
            </w:r>
          </w:p>
        </w:tc>
      </w:tr>
      <w:tr w:rsidR="00387CF7" w:rsidRPr="00387CF7" w:rsidTr="00387CF7">
        <w:trPr>
          <w:trHeight w:hRule="exact" w:val="357"/>
          <w:jc w:val="center"/>
        </w:trPr>
        <w:tc>
          <w:tcPr>
            <w:tcW w:w="2563" w:type="dxa"/>
            <w:vMerge w:val="restart"/>
            <w:shd w:val="clear" w:color="auto" w:fill="auto"/>
          </w:tcPr>
          <w:p w:rsidR="00387CF7" w:rsidRPr="00387CF7" w:rsidRDefault="00387CF7" w:rsidP="009B1DD7">
            <w:pPr>
              <w:spacing w:before="12" w:after="0" w:line="260" w:lineRule="exact"/>
            </w:pPr>
          </w:p>
          <w:p w:rsidR="00387CF7" w:rsidRPr="00387CF7" w:rsidRDefault="00387CF7" w:rsidP="009B1DD7">
            <w:pPr>
              <w:spacing w:after="0" w:line="240" w:lineRule="auto"/>
              <w:ind w:left="70" w:right="-20"/>
              <w:rPr>
                <w:rFonts w:eastAsia="DIN-RegularAlternate" w:cs="DIN-RegularAlternate"/>
              </w:rPr>
            </w:pPr>
            <w:r w:rsidRPr="00387CF7">
              <w:rPr>
                <w:rFonts w:eastAsia="DIN-RegularAlternate" w:cs="DIN-RegularAlternate"/>
              </w:rPr>
              <w:t>Sur</w:t>
            </w:r>
            <w:r w:rsidRPr="00387CF7">
              <w:rPr>
                <w:rFonts w:eastAsia="DIN-RegularAlternate" w:cs="DIN-RegularAlternate"/>
                <w:spacing w:val="-4"/>
              </w:rPr>
              <w:t>f</w:t>
            </w:r>
            <w:r w:rsidRPr="00387CF7">
              <w:rPr>
                <w:rFonts w:eastAsia="DIN-RegularAlternate" w:cs="DIN-RegularAlternate"/>
              </w:rPr>
              <w:t>a</w:t>
            </w:r>
            <w:r w:rsidRPr="00387CF7">
              <w:rPr>
                <w:rFonts w:eastAsia="DIN-RegularAlternate" w:cs="DIN-RegularAlternate"/>
                <w:spacing w:val="-3"/>
              </w:rPr>
              <w:t>c</w:t>
            </w:r>
            <w:r w:rsidRPr="00387CF7">
              <w:rPr>
                <w:rFonts w:eastAsia="DIN-RegularAlternate" w:cs="DIN-RegularAlternate"/>
              </w:rPr>
              <w:t xml:space="preserve">e </w:t>
            </w:r>
            <w:r w:rsidRPr="00387CF7">
              <w:rPr>
                <w:rFonts w:eastAsia="DIN-RegularAlternate" w:cs="DIN-RegularAlternate"/>
                <w:spacing w:val="-15"/>
              </w:rPr>
              <w:t>T</w:t>
            </w:r>
            <w:r w:rsidRPr="00387CF7">
              <w:rPr>
                <w:rFonts w:eastAsia="DIN-RegularAlternate" w:cs="DIN-RegularAlternate"/>
              </w:rPr>
              <w:t>empe</w:t>
            </w:r>
            <w:r w:rsidRPr="00387CF7">
              <w:rPr>
                <w:rFonts w:eastAsia="DIN-RegularAlternate" w:cs="DIN-RegularAlternate"/>
                <w:spacing w:val="-2"/>
              </w:rPr>
              <w:t>r</w:t>
            </w:r>
            <w:r w:rsidRPr="00387CF7">
              <w:rPr>
                <w:rFonts w:eastAsia="DIN-RegularAlternate" w:cs="DIN-RegularAlternate"/>
              </w:rPr>
              <w:t>atu</w:t>
            </w:r>
            <w:r w:rsidRPr="00387CF7">
              <w:rPr>
                <w:rFonts w:eastAsia="DIN-RegularAlternate" w:cs="DIN-RegularAlternate"/>
                <w:spacing w:val="-7"/>
              </w:rPr>
              <w:t>r</w:t>
            </w:r>
            <w:r w:rsidRPr="00387CF7">
              <w:rPr>
                <w:rFonts w:eastAsia="DIN-RegularAlternate" w:cs="DIN-RegularAlternate"/>
              </w:rPr>
              <w:t>e</w:t>
            </w:r>
          </w:p>
        </w:tc>
        <w:tc>
          <w:tcPr>
            <w:tcW w:w="1469" w:type="dxa"/>
            <w:vMerge w:val="restart"/>
            <w:shd w:val="clear" w:color="auto" w:fill="auto"/>
          </w:tcPr>
          <w:p w:rsidR="00387CF7" w:rsidRPr="00387CF7" w:rsidRDefault="00387CF7" w:rsidP="009B1DD7">
            <w:pPr>
              <w:spacing w:before="12" w:after="0" w:line="260" w:lineRule="exact"/>
            </w:pPr>
          </w:p>
          <w:p w:rsidR="00387CF7" w:rsidRPr="00387CF7" w:rsidRDefault="00387CF7" w:rsidP="009B1DD7">
            <w:pPr>
              <w:spacing w:after="0" w:line="240" w:lineRule="auto"/>
              <w:ind w:left="70" w:right="-20"/>
              <w:rPr>
                <w:rFonts w:eastAsia="DIN-RegularAlternate" w:cs="DIN-RegularAlternate"/>
              </w:rPr>
            </w:pPr>
            <w:r w:rsidRPr="00387CF7">
              <w:rPr>
                <w:rFonts w:eastAsia="DIN-RegularAlternate" w:cs="DIN-RegularAlternate"/>
                <w:spacing w:val="-15"/>
              </w:rPr>
              <w:t>T</w:t>
            </w:r>
            <w:r w:rsidRPr="00387CF7">
              <w:rPr>
                <w:rFonts w:eastAsia="DIN-RegularAlternate" w:cs="DIN-RegularAlternate"/>
              </w:rPr>
              <w:t>ouch Dry</w:t>
            </w:r>
          </w:p>
        </w:tc>
        <w:tc>
          <w:tcPr>
            <w:tcW w:w="1502" w:type="dxa"/>
            <w:vMerge w:val="restart"/>
            <w:shd w:val="clear" w:color="auto" w:fill="auto"/>
          </w:tcPr>
          <w:p w:rsidR="00387CF7" w:rsidRPr="00387CF7" w:rsidRDefault="00387CF7" w:rsidP="009B1DD7">
            <w:pPr>
              <w:spacing w:before="12" w:after="0" w:line="260" w:lineRule="exact"/>
            </w:pPr>
          </w:p>
          <w:p w:rsidR="00387CF7" w:rsidRPr="00387CF7" w:rsidRDefault="00387CF7" w:rsidP="009B1DD7">
            <w:pPr>
              <w:spacing w:after="0" w:line="240" w:lineRule="auto"/>
              <w:ind w:left="70" w:right="-20"/>
              <w:rPr>
                <w:rFonts w:eastAsia="DIN-RegularAlternate" w:cs="DIN-RegularAlternate"/>
              </w:rPr>
            </w:pPr>
            <w:r w:rsidRPr="00387CF7">
              <w:rPr>
                <w:rFonts w:eastAsia="DIN-RegularAlternate" w:cs="DIN-RegularAlternate"/>
              </w:rPr>
              <w:t>Ha</w:t>
            </w:r>
            <w:r w:rsidRPr="00387CF7">
              <w:rPr>
                <w:rFonts w:eastAsia="DIN-RegularAlternate" w:cs="DIN-RegularAlternate"/>
                <w:spacing w:val="-7"/>
              </w:rPr>
              <w:t>r</w:t>
            </w:r>
            <w:r w:rsidRPr="00387CF7">
              <w:rPr>
                <w:rFonts w:eastAsia="DIN-RegularAlternate" w:cs="DIN-RegularAlternate"/>
              </w:rPr>
              <w:t>d Dry</w:t>
            </w:r>
          </w:p>
        </w:tc>
        <w:tc>
          <w:tcPr>
            <w:tcW w:w="3331" w:type="dxa"/>
            <w:gridSpan w:val="2"/>
            <w:shd w:val="clear" w:color="auto" w:fill="auto"/>
          </w:tcPr>
          <w:p w:rsidR="00387CF7" w:rsidRPr="00387CF7" w:rsidRDefault="00387CF7" w:rsidP="009B1DD7">
            <w:pPr>
              <w:spacing w:before="72" w:after="0" w:line="240" w:lineRule="auto"/>
              <w:ind w:left="827" w:right="-20"/>
              <w:rPr>
                <w:rFonts w:eastAsia="DIN-RegularAlternate" w:cs="DIN-RegularAlternate"/>
              </w:rPr>
            </w:pPr>
            <w:r w:rsidRPr="00387CF7">
              <w:rPr>
                <w:rFonts w:eastAsia="DIN-RegularAlternate" w:cs="DIN-RegularAlternate"/>
              </w:rPr>
              <w:t xml:space="preserve">Re </w:t>
            </w:r>
            <w:r w:rsidRPr="00387CF7">
              <w:rPr>
                <w:rFonts w:eastAsia="DIN-RegularAlternate" w:cs="DIN-RegularAlternate"/>
                <w:spacing w:val="-3"/>
              </w:rPr>
              <w:t>c</w:t>
            </w:r>
            <w:r w:rsidRPr="00387CF7">
              <w:rPr>
                <w:rFonts w:eastAsia="DIN-RegularAlternate" w:cs="DIN-RegularAlternate"/>
              </w:rPr>
              <w:t>oating In</w:t>
            </w:r>
            <w:r w:rsidRPr="00387CF7">
              <w:rPr>
                <w:rFonts w:eastAsia="DIN-RegularAlternate" w:cs="DIN-RegularAlternate"/>
                <w:spacing w:val="-2"/>
              </w:rPr>
              <w:t>t</w:t>
            </w:r>
            <w:r w:rsidRPr="00387CF7">
              <w:rPr>
                <w:rFonts w:eastAsia="DIN-RegularAlternate" w:cs="DIN-RegularAlternate"/>
              </w:rPr>
              <w:t>er</w:t>
            </w:r>
            <w:r w:rsidRPr="00387CF7">
              <w:rPr>
                <w:rFonts w:eastAsia="DIN-RegularAlternate" w:cs="DIN-RegularAlternate"/>
                <w:spacing w:val="-2"/>
              </w:rPr>
              <w:t>v</w:t>
            </w:r>
            <w:r w:rsidRPr="00387CF7">
              <w:rPr>
                <w:rFonts w:eastAsia="DIN-RegularAlternate" w:cs="DIN-RegularAlternate"/>
              </w:rPr>
              <w:t>al</w:t>
            </w:r>
          </w:p>
        </w:tc>
        <w:tc>
          <w:tcPr>
            <w:tcW w:w="1580" w:type="dxa"/>
            <w:vMerge w:val="restart"/>
            <w:shd w:val="clear" w:color="auto" w:fill="auto"/>
          </w:tcPr>
          <w:p w:rsidR="00387CF7" w:rsidRPr="00387CF7" w:rsidRDefault="00387CF7" w:rsidP="009B1DD7">
            <w:pPr>
              <w:spacing w:before="12" w:after="0" w:line="260" w:lineRule="exact"/>
            </w:pPr>
          </w:p>
          <w:p w:rsidR="00387CF7" w:rsidRPr="00387CF7" w:rsidRDefault="00387CF7" w:rsidP="009B1DD7">
            <w:pPr>
              <w:spacing w:after="0" w:line="240" w:lineRule="auto"/>
              <w:ind w:left="70" w:right="-20"/>
              <w:rPr>
                <w:rFonts w:eastAsia="DIN-RegularAlternate" w:cs="DIN-RegularAlternate"/>
              </w:rPr>
            </w:pPr>
            <w:r w:rsidRPr="00387CF7">
              <w:rPr>
                <w:rFonts w:eastAsia="DIN-RegularAlternate" w:cs="DIN-RegularAlternate"/>
                <w:spacing w:val="-2"/>
              </w:rPr>
              <w:t>P</w:t>
            </w:r>
            <w:r w:rsidRPr="00387CF7">
              <w:rPr>
                <w:rFonts w:eastAsia="DIN-RegularAlternate" w:cs="DIN-RegularAlternate"/>
              </w:rPr>
              <w:t>ot Li</w:t>
            </w:r>
            <w:r w:rsidRPr="00387CF7">
              <w:rPr>
                <w:rFonts w:eastAsia="DIN-RegularAlternate" w:cs="DIN-RegularAlternate"/>
                <w:spacing w:val="-4"/>
              </w:rPr>
              <w:t>f</w:t>
            </w:r>
            <w:r w:rsidRPr="00387CF7">
              <w:rPr>
                <w:rFonts w:eastAsia="DIN-RegularAlternate" w:cs="DIN-RegularAlternate"/>
              </w:rPr>
              <w:t>e</w:t>
            </w:r>
          </w:p>
        </w:tc>
      </w:tr>
      <w:tr w:rsidR="00387CF7" w:rsidRPr="00387CF7" w:rsidTr="00387CF7">
        <w:trPr>
          <w:trHeight w:hRule="exact" w:val="357"/>
          <w:jc w:val="center"/>
        </w:trPr>
        <w:tc>
          <w:tcPr>
            <w:tcW w:w="2563" w:type="dxa"/>
            <w:vMerge/>
            <w:shd w:val="clear" w:color="auto" w:fill="auto"/>
          </w:tcPr>
          <w:p w:rsidR="00387CF7" w:rsidRPr="00387CF7" w:rsidRDefault="00387CF7" w:rsidP="009B1DD7"/>
        </w:tc>
        <w:tc>
          <w:tcPr>
            <w:tcW w:w="1469" w:type="dxa"/>
            <w:vMerge/>
            <w:shd w:val="clear" w:color="auto" w:fill="auto"/>
          </w:tcPr>
          <w:p w:rsidR="00387CF7" w:rsidRPr="00387CF7" w:rsidRDefault="00387CF7" w:rsidP="009B1DD7"/>
        </w:tc>
        <w:tc>
          <w:tcPr>
            <w:tcW w:w="1502" w:type="dxa"/>
            <w:vMerge/>
            <w:shd w:val="clear" w:color="auto" w:fill="auto"/>
          </w:tcPr>
          <w:p w:rsidR="00387CF7" w:rsidRPr="00387CF7" w:rsidRDefault="00387CF7" w:rsidP="009B1DD7"/>
        </w:tc>
        <w:tc>
          <w:tcPr>
            <w:tcW w:w="1644"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Minimum</w:t>
            </w:r>
          </w:p>
        </w:tc>
        <w:tc>
          <w:tcPr>
            <w:tcW w:w="1687"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Maximum</w:t>
            </w:r>
          </w:p>
        </w:tc>
        <w:tc>
          <w:tcPr>
            <w:tcW w:w="1580" w:type="dxa"/>
            <w:vMerge/>
            <w:shd w:val="clear" w:color="auto" w:fill="auto"/>
          </w:tcPr>
          <w:p w:rsidR="00387CF7" w:rsidRPr="00387CF7" w:rsidRDefault="00387CF7" w:rsidP="009B1DD7"/>
        </w:tc>
      </w:tr>
      <w:tr w:rsidR="00387CF7" w:rsidRPr="00387CF7" w:rsidTr="00387CF7">
        <w:trPr>
          <w:trHeight w:hRule="exact" w:val="357"/>
          <w:jc w:val="center"/>
        </w:trPr>
        <w:tc>
          <w:tcPr>
            <w:tcW w:w="2563"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w w:val="110"/>
              </w:rPr>
              <w:t>15°C</w:t>
            </w:r>
          </w:p>
        </w:tc>
        <w:tc>
          <w:tcPr>
            <w:tcW w:w="1469"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5 hou</w:t>
            </w:r>
            <w:r w:rsidRPr="00387CF7">
              <w:rPr>
                <w:rFonts w:eastAsia="DIN-RegularAlternate" w:cs="DIN-RegularAlternate"/>
                <w:spacing w:val="-2"/>
              </w:rPr>
              <w:t>r</w:t>
            </w:r>
            <w:r w:rsidRPr="00387CF7">
              <w:rPr>
                <w:rFonts w:eastAsia="DIN-RegularAlternate" w:cs="DIN-RegularAlternate"/>
              </w:rPr>
              <w:t>s</w:t>
            </w:r>
          </w:p>
        </w:tc>
        <w:tc>
          <w:tcPr>
            <w:tcW w:w="1502"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32</w:t>
            </w:r>
            <w:r w:rsidRPr="00387CF7">
              <w:rPr>
                <w:rFonts w:eastAsia="DIN-RegularAlternate" w:cs="DIN-RegularAlternate"/>
                <w:spacing w:val="4"/>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644"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32</w:t>
            </w:r>
            <w:r w:rsidRPr="00387CF7">
              <w:rPr>
                <w:rFonts w:eastAsia="DIN-RegularAlternate" w:cs="DIN-RegularAlternate"/>
                <w:spacing w:val="4"/>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687"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10</w:t>
            </w:r>
            <w:r w:rsidRPr="00387CF7">
              <w:rPr>
                <w:rFonts w:eastAsia="DIN-RegularAlternate" w:cs="DIN-RegularAlternate"/>
                <w:spacing w:val="29"/>
              </w:rPr>
              <w:t xml:space="preserve"> </w:t>
            </w:r>
            <w:r w:rsidRPr="00387CF7">
              <w:rPr>
                <w:rFonts w:eastAsia="DIN-RegularAlternate" w:cs="DIN-RegularAlternate"/>
              </w:rPr>
              <w:t>days</w:t>
            </w:r>
          </w:p>
        </w:tc>
        <w:tc>
          <w:tcPr>
            <w:tcW w:w="1580"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12</w:t>
            </w:r>
            <w:r w:rsidRPr="00387CF7">
              <w:rPr>
                <w:rFonts w:eastAsia="DIN-RegularAlternate" w:cs="DIN-RegularAlternate"/>
                <w:spacing w:val="32"/>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r>
      <w:tr w:rsidR="00387CF7" w:rsidRPr="00387CF7" w:rsidTr="00387CF7">
        <w:trPr>
          <w:trHeight w:hRule="exact" w:val="357"/>
          <w:jc w:val="center"/>
        </w:trPr>
        <w:tc>
          <w:tcPr>
            <w:tcW w:w="2563"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w w:val="103"/>
              </w:rPr>
              <w:t>25°C</w:t>
            </w:r>
          </w:p>
        </w:tc>
        <w:tc>
          <w:tcPr>
            <w:tcW w:w="1469"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3</w:t>
            </w:r>
            <w:r w:rsidRPr="00387CF7">
              <w:rPr>
                <w:rFonts w:eastAsia="DIN-RegularAlternate" w:cs="DIN-RegularAlternate"/>
                <w:spacing w:val="1"/>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502"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16</w:t>
            </w:r>
            <w:r w:rsidRPr="00387CF7">
              <w:rPr>
                <w:rFonts w:eastAsia="DIN-RegularAlternate" w:cs="DIN-RegularAlternate"/>
                <w:spacing w:val="29"/>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644"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16</w:t>
            </w:r>
            <w:r w:rsidRPr="00387CF7">
              <w:rPr>
                <w:rFonts w:eastAsia="DIN-RegularAlternate" w:cs="DIN-RegularAlternate"/>
                <w:spacing w:val="29"/>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687"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7</w:t>
            </w:r>
            <w:r w:rsidRPr="00387CF7">
              <w:rPr>
                <w:rFonts w:eastAsia="DIN-RegularAlternate" w:cs="DIN-RegularAlternate"/>
                <w:spacing w:val="3"/>
              </w:rPr>
              <w:t xml:space="preserve"> </w:t>
            </w:r>
            <w:r w:rsidRPr="00387CF7">
              <w:rPr>
                <w:rFonts w:eastAsia="DIN-RegularAlternate" w:cs="DIN-RegularAlternate"/>
              </w:rPr>
              <w:t>days</w:t>
            </w:r>
          </w:p>
        </w:tc>
        <w:tc>
          <w:tcPr>
            <w:tcW w:w="1580"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6</w:t>
            </w:r>
            <w:r w:rsidRPr="00387CF7">
              <w:rPr>
                <w:rFonts w:eastAsia="DIN-RegularAlternate" w:cs="DIN-RegularAlternate"/>
                <w:spacing w:val="-1"/>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r>
      <w:tr w:rsidR="00387CF7" w:rsidRPr="00387CF7" w:rsidTr="00387CF7">
        <w:trPr>
          <w:trHeight w:hRule="exact" w:val="357"/>
          <w:jc w:val="center"/>
        </w:trPr>
        <w:tc>
          <w:tcPr>
            <w:tcW w:w="2563"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w w:val="102"/>
              </w:rPr>
              <w:t>35°C</w:t>
            </w:r>
          </w:p>
        </w:tc>
        <w:tc>
          <w:tcPr>
            <w:tcW w:w="1469"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2</w:t>
            </w:r>
            <w:r w:rsidRPr="00387CF7">
              <w:rPr>
                <w:rFonts w:eastAsia="DIN-RegularAlternate" w:cs="DIN-RegularAlternate"/>
                <w:spacing w:val="3"/>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502"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12</w:t>
            </w:r>
            <w:r w:rsidRPr="00387CF7">
              <w:rPr>
                <w:rFonts w:eastAsia="DIN-RegularAlternate" w:cs="DIN-RegularAlternate"/>
                <w:spacing w:val="32"/>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644"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12</w:t>
            </w:r>
            <w:r w:rsidRPr="00387CF7">
              <w:rPr>
                <w:rFonts w:eastAsia="DIN-RegularAlternate" w:cs="DIN-RegularAlternate"/>
                <w:spacing w:val="32"/>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687"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5 days</w:t>
            </w:r>
          </w:p>
        </w:tc>
        <w:tc>
          <w:tcPr>
            <w:tcW w:w="1580"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3</w:t>
            </w:r>
            <w:r w:rsidRPr="00387CF7">
              <w:rPr>
                <w:rFonts w:eastAsia="DIN-RegularAlternate" w:cs="DIN-RegularAlternate"/>
                <w:spacing w:val="1"/>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r>
      <w:tr w:rsidR="00387CF7" w:rsidRPr="00387CF7" w:rsidTr="00387CF7">
        <w:trPr>
          <w:trHeight w:hRule="exact" w:val="357"/>
          <w:jc w:val="center"/>
        </w:trPr>
        <w:tc>
          <w:tcPr>
            <w:tcW w:w="2563"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w w:val="101"/>
              </w:rPr>
              <w:t>45°C</w:t>
            </w:r>
          </w:p>
        </w:tc>
        <w:tc>
          <w:tcPr>
            <w:tcW w:w="1469"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1½</w:t>
            </w:r>
            <w:r w:rsidRPr="00387CF7">
              <w:rPr>
                <w:rFonts w:eastAsia="DIN-RegularAlternate" w:cs="DIN-RegularAlternate"/>
                <w:spacing w:val="28"/>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502"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8</w:t>
            </w:r>
            <w:r w:rsidRPr="00387CF7">
              <w:rPr>
                <w:rFonts w:eastAsia="DIN-RegularAlternate" w:cs="DIN-RegularAlternate"/>
                <w:spacing w:val="-3"/>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644"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8</w:t>
            </w:r>
            <w:r w:rsidRPr="00387CF7">
              <w:rPr>
                <w:rFonts w:eastAsia="DIN-RegularAlternate" w:cs="DIN-RegularAlternate"/>
                <w:spacing w:val="-3"/>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c>
          <w:tcPr>
            <w:tcW w:w="1687"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3</w:t>
            </w:r>
            <w:r w:rsidRPr="00387CF7">
              <w:rPr>
                <w:rFonts w:eastAsia="DIN-RegularAlternate" w:cs="DIN-RegularAlternate"/>
                <w:spacing w:val="1"/>
              </w:rPr>
              <w:t xml:space="preserve"> </w:t>
            </w:r>
            <w:r w:rsidRPr="00387CF7">
              <w:rPr>
                <w:rFonts w:eastAsia="DIN-RegularAlternate" w:cs="DIN-RegularAlternate"/>
              </w:rPr>
              <w:t>days</w:t>
            </w:r>
          </w:p>
        </w:tc>
        <w:tc>
          <w:tcPr>
            <w:tcW w:w="1580"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rPr>
              <w:t>1½</w:t>
            </w:r>
            <w:r w:rsidRPr="00387CF7">
              <w:rPr>
                <w:rFonts w:eastAsia="DIN-RegularAlternate" w:cs="DIN-RegularAlternate"/>
                <w:spacing w:val="28"/>
              </w:rPr>
              <w:t xml:space="preserve"> </w:t>
            </w:r>
            <w:r w:rsidRPr="00387CF7">
              <w:rPr>
                <w:rFonts w:eastAsia="DIN-RegularAlternate" w:cs="DIN-RegularAlternate"/>
              </w:rPr>
              <w:t>hou</w:t>
            </w:r>
            <w:r w:rsidRPr="00387CF7">
              <w:rPr>
                <w:rFonts w:eastAsia="DIN-RegularAlternate" w:cs="DIN-RegularAlternate"/>
                <w:spacing w:val="-2"/>
              </w:rPr>
              <w:t>r</w:t>
            </w:r>
            <w:r w:rsidRPr="00387CF7">
              <w:rPr>
                <w:rFonts w:eastAsia="DIN-RegularAlternate" w:cs="DIN-RegularAlternate"/>
              </w:rPr>
              <w:t>s</w:t>
            </w:r>
          </w:p>
        </w:tc>
      </w:tr>
    </w:tbl>
    <w:p w:rsidR="00014C63" w:rsidRPr="00387CF7" w:rsidRDefault="00014C63">
      <w:pPr>
        <w:rPr>
          <w:sz w:val="2"/>
        </w:rPr>
      </w:pP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41"/>
        <w:gridCol w:w="7125"/>
      </w:tblGrid>
      <w:tr w:rsidR="00387CF7" w:rsidRPr="00387CF7" w:rsidTr="00387CF7">
        <w:trPr>
          <w:trHeight w:hRule="exact" w:val="357"/>
          <w:jc w:val="center"/>
        </w:trPr>
        <w:tc>
          <w:tcPr>
            <w:tcW w:w="2541" w:type="dxa"/>
            <w:shd w:val="clear" w:color="auto" w:fill="auto"/>
          </w:tcPr>
          <w:p w:rsidR="00387CF7" w:rsidRPr="00387CF7" w:rsidRDefault="00387CF7" w:rsidP="009B1DD7">
            <w:pPr>
              <w:spacing w:before="12" w:after="0" w:line="240" w:lineRule="auto"/>
              <w:ind w:left="70" w:right="-20"/>
              <w:rPr>
                <w:rFonts w:eastAsia="DIN" w:cs="DIN"/>
              </w:rPr>
            </w:pPr>
            <w:r w:rsidRPr="00387CF7">
              <w:rPr>
                <w:rFonts w:eastAsia="DIN" w:cs="DIN"/>
                <w:b/>
                <w:bCs/>
                <w:color w:val="231F20"/>
              </w:rPr>
              <w:t>No. of Components</w:t>
            </w:r>
          </w:p>
        </w:tc>
        <w:tc>
          <w:tcPr>
            <w:tcW w:w="7125" w:type="dxa"/>
            <w:shd w:val="clear" w:color="auto" w:fill="auto"/>
          </w:tcPr>
          <w:p w:rsidR="00387CF7" w:rsidRPr="00387CF7" w:rsidRDefault="00387CF7" w:rsidP="009B1DD7">
            <w:pPr>
              <w:spacing w:before="72" w:after="0" w:line="240" w:lineRule="auto"/>
              <w:ind w:left="70" w:right="-20"/>
              <w:rPr>
                <w:rFonts w:eastAsia="DIN-RegularAlternate" w:cs="DIN-RegularAlternate"/>
              </w:rPr>
            </w:pPr>
            <w:r w:rsidRPr="00387CF7">
              <w:rPr>
                <w:rFonts w:eastAsia="DIN-RegularAlternate" w:cs="DIN-RegularAlternate"/>
                <w:color w:val="231F20"/>
                <w:spacing w:val="-11"/>
              </w:rPr>
              <w:t>T</w:t>
            </w:r>
            <w:r w:rsidRPr="00387CF7">
              <w:rPr>
                <w:rFonts w:eastAsia="DIN-RegularAlternate" w:cs="DIN-RegularAlternate"/>
                <w:color w:val="231F20"/>
                <w:spacing w:val="-1"/>
              </w:rPr>
              <w:t>w</w:t>
            </w:r>
            <w:r w:rsidRPr="00387CF7">
              <w:rPr>
                <w:rFonts w:eastAsia="DIN-RegularAlternate" w:cs="DIN-RegularAlternate"/>
                <w:color w:val="231F20"/>
              </w:rPr>
              <w:t>o</w:t>
            </w:r>
          </w:p>
        </w:tc>
      </w:tr>
      <w:tr w:rsidR="00387CF7" w:rsidRPr="00387CF7" w:rsidTr="00387CF7">
        <w:trPr>
          <w:trHeight w:hRule="exact" w:val="357"/>
          <w:jc w:val="center"/>
        </w:trPr>
        <w:tc>
          <w:tcPr>
            <w:tcW w:w="2541" w:type="dxa"/>
            <w:shd w:val="clear" w:color="auto" w:fill="auto"/>
          </w:tcPr>
          <w:p w:rsidR="00387CF7" w:rsidRPr="00387CF7" w:rsidRDefault="00387CF7" w:rsidP="009B1DD7">
            <w:pPr>
              <w:spacing w:before="72" w:after="0" w:line="240" w:lineRule="auto"/>
              <w:ind w:left="70" w:right="-20"/>
              <w:rPr>
                <w:rFonts w:eastAsia="DIN-RegularAlternate" w:cs="DIN-RegularAlternate"/>
              </w:rPr>
            </w:pPr>
            <w:r w:rsidRPr="00387CF7">
              <w:rPr>
                <w:rFonts w:eastAsia="DIN-RegularAlternate" w:cs="DIN-RegularAlternate"/>
                <w:color w:val="231F20"/>
              </w:rPr>
              <w:t>Mixing Ratio</w:t>
            </w:r>
          </w:p>
        </w:tc>
        <w:tc>
          <w:tcPr>
            <w:tcW w:w="7125" w:type="dxa"/>
            <w:shd w:val="clear" w:color="auto" w:fill="auto"/>
          </w:tcPr>
          <w:p w:rsidR="00387CF7" w:rsidRPr="00387CF7" w:rsidRDefault="00387CF7" w:rsidP="009B1DD7">
            <w:pPr>
              <w:spacing w:before="72" w:after="0" w:line="240" w:lineRule="auto"/>
              <w:ind w:left="70" w:right="-20"/>
              <w:rPr>
                <w:rFonts w:eastAsia="DIN-RegularAlternate" w:cs="DIN-RegularAlternate"/>
              </w:rPr>
            </w:pPr>
            <w:r w:rsidRPr="00387CF7">
              <w:rPr>
                <w:rFonts w:eastAsia="DIN-RegularAlternate" w:cs="DIN-RegularAlternate"/>
                <w:color w:val="231F20"/>
              </w:rPr>
              <w:t>4</w:t>
            </w:r>
            <w:r w:rsidRPr="00387CF7">
              <w:rPr>
                <w:rFonts w:eastAsia="DIN-RegularAlternate" w:cs="DIN-RegularAlternate"/>
                <w:color w:val="231F20"/>
                <w:spacing w:val="-4"/>
              </w:rPr>
              <w:t xml:space="preserve"> </w:t>
            </w:r>
            <w:r w:rsidRPr="00387CF7">
              <w:rPr>
                <w:rFonts w:eastAsia="DIN-RegularAlternate" w:cs="DIN-RegularAlternate"/>
                <w:color w:val="231F20"/>
              </w:rPr>
              <w:t xml:space="preserve">parts base </w:t>
            </w:r>
            <w:r w:rsidRPr="00387CF7">
              <w:rPr>
                <w:rFonts w:eastAsia="DIN-RegularAlternate" w:cs="DIN-RegularAlternate"/>
                <w:color w:val="231F20"/>
                <w:spacing w:val="-2"/>
              </w:rPr>
              <w:t>t</w:t>
            </w:r>
            <w:r w:rsidRPr="00387CF7">
              <w:rPr>
                <w:rFonts w:eastAsia="DIN-RegularAlternate" w:cs="DIN-RegularAlternate"/>
                <w:color w:val="231F20"/>
              </w:rPr>
              <w:t xml:space="preserve">o </w:t>
            </w:r>
            <w:r w:rsidRPr="00387CF7">
              <w:rPr>
                <w:rFonts w:eastAsia="DIN-RegularAlternate" w:cs="DIN-RegularAlternate"/>
                <w:color w:val="231F20"/>
                <w:w w:val="139"/>
              </w:rPr>
              <w:t>1</w:t>
            </w:r>
            <w:r w:rsidRPr="00387CF7">
              <w:rPr>
                <w:rFonts w:eastAsia="DIN-RegularAlternate" w:cs="DIN-RegularAlternate"/>
                <w:color w:val="231F20"/>
                <w:spacing w:val="-19"/>
                <w:w w:val="139"/>
              </w:rPr>
              <w:t xml:space="preserve"> </w:t>
            </w:r>
            <w:r w:rsidRPr="00387CF7">
              <w:rPr>
                <w:rFonts w:eastAsia="DIN-RegularAlternate" w:cs="DIN-RegularAlternate"/>
                <w:color w:val="231F20"/>
              </w:rPr>
              <w:t>part ha</w:t>
            </w:r>
            <w:r w:rsidRPr="00387CF7">
              <w:rPr>
                <w:rFonts w:eastAsia="DIN-RegularAlternate" w:cs="DIN-RegularAlternate"/>
                <w:color w:val="231F20"/>
                <w:spacing w:val="-7"/>
              </w:rPr>
              <w:t>r</w:t>
            </w:r>
            <w:r w:rsidRPr="00387CF7">
              <w:rPr>
                <w:rFonts w:eastAsia="DIN-RegularAlternate" w:cs="DIN-RegularAlternate"/>
                <w:color w:val="231F20"/>
              </w:rPr>
              <w:t xml:space="preserve">dener (by </w:t>
            </w:r>
            <w:r w:rsidRPr="00387CF7">
              <w:rPr>
                <w:rFonts w:eastAsia="DIN-RegularAlternate" w:cs="DIN-RegularAlternate"/>
                <w:color w:val="231F20"/>
                <w:spacing w:val="-2"/>
              </w:rPr>
              <w:t>v</w:t>
            </w:r>
            <w:r w:rsidRPr="00387CF7">
              <w:rPr>
                <w:rFonts w:eastAsia="DIN-RegularAlternate" w:cs="DIN-RegularAlternate"/>
                <w:color w:val="231F20"/>
              </w:rPr>
              <w:t>olume)</w:t>
            </w:r>
          </w:p>
        </w:tc>
      </w:tr>
      <w:tr w:rsidR="00387CF7" w:rsidRPr="00387CF7" w:rsidTr="00387CF7">
        <w:trPr>
          <w:trHeight w:hRule="exact" w:val="557"/>
          <w:jc w:val="center"/>
        </w:trPr>
        <w:tc>
          <w:tcPr>
            <w:tcW w:w="2541" w:type="dxa"/>
            <w:shd w:val="clear" w:color="auto" w:fill="auto"/>
          </w:tcPr>
          <w:p w:rsidR="00387CF7" w:rsidRPr="00387CF7" w:rsidRDefault="00387CF7" w:rsidP="009B1DD7">
            <w:pPr>
              <w:spacing w:before="70" w:after="0" w:line="240" w:lineRule="auto"/>
              <w:ind w:left="70" w:right="-20"/>
              <w:rPr>
                <w:rFonts w:eastAsia="DIN-RegularAlternate" w:cs="DIN-RegularAlternate"/>
              </w:rPr>
            </w:pPr>
            <w:r w:rsidRPr="00387CF7">
              <w:rPr>
                <w:rFonts w:eastAsia="DIN-RegularAlternate" w:cs="DIN-RegularAlternate"/>
                <w:color w:val="231F20"/>
              </w:rPr>
              <w:t>Appli</w:t>
            </w:r>
            <w:r w:rsidRPr="00387CF7">
              <w:rPr>
                <w:rFonts w:eastAsia="DIN-RegularAlternate" w:cs="DIN-RegularAlternate"/>
                <w:color w:val="231F20"/>
                <w:spacing w:val="-2"/>
              </w:rPr>
              <w:t>c</w:t>
            </w:r>
            <w:r w:rsidRPr="00387CF7">
              <w:rPr>
                <w:rFonts w:eastAsia="DIN-RegularAlternate" w:cs="DIN-RegularAlternate"/>
                <w:color w:val="231F20"/>
              </w:rPr>
              <w:t xml:space="preserve">ation </w:t>
            </w:r>
            <w:r w:rsidRPr="00387CF7">
              <w:rPr>
                <w:rFonts w:eastAsia="DIN-RegularAlternate" w:cs="DIN-RegularAlternate"/>
                <w:color w:val="231F20"/>
                <w:w w:val="101"/>
              </w:rPr>
              <w:t>Conditions</w:t>
            </w:r>
          </w:p>
        </w:tc>
        <w:tc>
          <w:tcPr>
            <w:tcW w:w="7125" w:type="dxa"/>
            <w:shd w:val="clear" w:color="auto" w:fill="auto"/>
          </w:tcPr>
          <w:p w:rsidR="00387CF7" w:rsidRPr="00387CF7" w:rsidRDefault="00387CF7" w:rsidP="009B1DD7">
            <w:pPr>
              <w:spacing w:before="7" w:after="0" w:line="100" w:lineRule="exact"/>
            </w:pPr>
          </w:p>
          <w:p w:rsidR="00387CF7" w:rsidRPr="00387CF7" w:rsidRDefault="00387CF7" w:rsidP="009B1DD7">
            <w:pPr>
              <w:spacing w:after="0" w:line="200" w:lineRule="exact"/>
              <w:ind w:left="70" w:right="14"/>
              <w:rPr>
                <w:rFonts w:eastAsia="DIN-RegularAlternate" w:cs="DIN-RegularAlternate"/>
              </w:rPr>
            </w:pPr>
            <w:r w:rsidRPr="00387CF7">
              <w:rPr>
                <w:rFonts w:eastAsia="DIN-RegularAlternate" w:cs="DIN-RegularAlternate"/>
                <w:color w:val="231F20"/>
              </w:rPr>
              <w:t>Do  not  app</w:t>
            </w:r>
            <w:r w:rsidRPr="00387CF7">
              <w:rPr>
                <w:rFonts w:eastAsia="DIN-RegularAlternate" w:cs="DIN-RegularAlternate"/>
                <w:color w:val="231F20"/>
                <w:spacing w:val="-5"/>
              </w:rPr>
              <w:t>l</w:t>
            </w:r>
            <w:r w:rsidRPr="00387CF7">
              <w:rPr>
                <w:rFonts w:eastAsia="DIN-RegularAlternate" w:cs="DIN-RegularAlternate"/>
                <w:color w:val="231F20"/>
              </w:rPr>
              <w:t>y  this</w:t>
            </w:r>
            <w:r w:rsidRPr="00387CF7">
              <w:rPr>
                <w:rFonts w:eastAsia="DIN-RegularAlternate" w:cs="DIN-RegularAlternate"/>
                <w:color w:val="231F20"/>
                <w:spacing w:val="50"/>
              </w:rPr>
              <w:t xml:space="preserve"> </w:t>
            </w:r>
            <w:r w:rsidRPr="00387CF7">
              <w:rPr>
                <w:rFonts w:eastAsia="DIN-RegularAlternate" w:cs="DIN-RegularAlternate"/>
                <w:color w:val="231F20"/>
              </w:rPr>
              <w:t>p</w:t>
            </w:r>
            <w:r w:rsidRPr="00387CF7">
              <w:rPr>
                <w:rFonts w:eastAsia="DIN-RegularAlternate" w:cs="DIN-RegularAlternate"/>
                <w:color w:val="231F20"/>
                <w:spacing w:val="-7"/>
              </w:rPr>
              <w:t>r</w:t>
            </w:r>
            <w:r w:rsidRPr="00387CF7">
              <w:rPr>
                <w:rFonts w:eastAsia="DIN-RegularAlternate" w:cs="DIN-RegularAlternate"/>
                <w:color w:val="231F20"/>
              </w:rPr>
              <w:t>oduct</w:t>
            </w:r>
            <w:r w:rsidRPr="00387CF7">
              <w:rPr>
                <w:rFonts w:eastAsia="DIN-RegularAlternate" w:cs="DIN-RegularAlternate"/>
                <w:color w:val="231F20"/>
                <w:spacing w:val="50"/>
              </w:rPr>
              <w:t xml:space="preserve"> </w:t>
            </w:r>
            <w:r w:rsidRPr="00387CF7">
              <w:rPr>
                <w:rFonts w:eastAsia="DIN-RegularAlternate" w:cs="DIN-RegularAlternate"/>
                <w:color w:val="231F20"/>
              </w:rPr>
              <w:t xml:space="preserve">if  the  </w:t>
            </w:r>
            <w:r w:rsidRPr="00387CF7">
              <w:rPr>
                <w:rFonts w:eastAsia="DIN-RegularAlternate" w:cs="DIN-RegularAlternate"/>
                <w:color w:val="231F20"/>
                <w:spacing w:val="-7"/>
              </w:rPr>
              <w:t>r</w:t>
            </w:r>
            <w:r w:rsidRPr="00387CF7">
              <w:rPr>
                <w:rFonts w:eastAsia="DIN-RegularAlternate" w:cs="DIN-RegularAlternate"/>
                <w:color w:val="231F20"/>
              </w:rPr>
              <w:t>elati</w:t>
            </w:r>
            <w:r w:rsidRPr="00387CF7">
              <w:rPr>
                <w:rFonts w:eastAsia="DIN-RegularAlternate" w:cs="DIN-RegularAlternate"/>
                <w:color w:val="231F20"/>
                <w:spacing w:val="-2"/>
              </w:rPr>
              <w:t>v</w:t>
            </w:r>
            <w:r w:rsidRPr="00387CF7">
              <w:rPr>
                <w:rFonts w:eastAsia="DIN-RegularAlternate" w:cs="DIN-RegularAlternate"/>
                <w:color w:val="231F20"/>
              </w:rPr>
              <w:t xml:space="preserve">e  humidity  </w:t>
            </w:r>
            <w:r w:rsidRPr="00387CF7">
              <w:rPr>
                <w:rFonts w:eastAsia="DIN-RegularAlternate" w:cs="DIN-RegularAlternate"/>
                <w:color w:val="231F20"/>
                <w:spacing w:val="-3"/>
              </w:rPr>
              <w:t>e</w:t>
            </w:r>
            <w:r w:rsidRPr="00387CF7">
              <w:rPr>
                <w:rFonts w:eastAsia="DIN-RegularAlternate" w:cs="DIN-RegularAlternate"/>
                <w:color w:val="231F20"/>
                <w:spacing w:val="-4"/>
              </w:rPr>
              <w:t>x</w:t>
            </w:r>
            <w:r w:rsidRPr="00387CF7">
              <w:rPr>
                <w:rFonts w:eastAsia="DIN-RegularAlternate" w:cs="DIN-RegularAlternate"/>
                <w:color w:val="231F20"/>
                <w:spacing w:val="-3"/>
              </w:rPr>
              <w:t>c</w:t>
            </w:r>
            <w:r w:rsidRPr="00387CF7">
              <w:rPr>
                <w:rFonts w:eastAsia="DIN-RegularAlternate" w:cs="DIN-RegularAlternate"/>
                <w:color w:val="231F20"/>
              </w:rPr>
              <w:t>eeds  85%</w:t>
            </w:r>
            <w:r w:rsidRPr="00387CF7">
              <w:rPr>
                <w:rFonts w:eastAsia="DIN-RegularAlternate" w:cs="DIN-RegularAlternate"/>
                <w:color w:val="231F20"/>
                <w:spacing w:val="46"/>
              </w:rPr>
              <w:t xml:space="preserve"> </w:t>
            </w:r>
            <w:r w:rsidRPr="00387CF7">
              <w:rPr>
                <w:rFonts w:eastAsia="DIN-RegularAlternate" w:cs="DIN-RegularAlternate"/>
                <w:color w:val="231F20"/>
              </w:rPr>
              <w:t>or  if  the  sub</w:t>
            </w:r>
            <w:r w:rsidRPr="00387CF7">
              <w:rPr>
                <w:rFonts w:eastAsia="DIN-RegularAlternate" w:cs="DIN-RegularAlternate"/>
                <w:color w:val="231F20"/>
                <w:spacing w:val="-2"/>
              </w:rPr>
              <w:t>s</w:t>
            </w:r>
            <w:r w:rsidRPr="00387CF7">
              <w:rPr>
                <w:rFonts w:eastAsia="DIN-RegularAlternate" w:cs="DIN-RegularAlternate"/>
                <w:color w:val="231F20"/>
              </w:rPr>
              <w:t>t</w:t>
            </w:r>
            <w:r w:rsidRPr="00387CF7">
              <w:rPr>
                <w:rFonts w:eastAsia="DIN-RegularAlternate" w:cs="DIN-RegularAlternate"/>
                <w:color w:val="231F20"/>
                <w:spacing w:val="-2"/>
              </w:rPr>
              <w:t>r</w:t>
            </w:r>
            <w:r w:rsidRPr="00387CF7">
              <w:rPr>
                <w:rFonts w:eastAsia="DIN-RegularAlternate" w:cs="DIN-RegularAlternate"/>
                <w:color w:val="231F20"/>
              </w:rPr>
              <w:t>a</w:t>
            </w:r>
            <w:r w:rsidRPr="00387CF7">
              <w:rPr>
                <w:rFonts w:eastAsia="DIN-RegularAlternate" w:cs="DIN-RegularAlternate"/>
                <w:color w:val="231F20"/>
                <w:spacing w:val="-2"/>
              </w:rPr>
              <w:t>t</w:t>
            </w:r>
            <w:r w:rsidRPr="00387CF7">
              <w:rPr>
                <w:rFonts w:eastAsia="DIN-RegularAlternate" w:cs="DIN-RegularAlternate"/>
                <w:color w:val="231F20"/>
              </w:rPr>
              <w:t xml:space="preserve">e </w:t>
            </w:r>
            <w:r w:rsidRPr="00387CF7">
              <w:rPr>
                <w:rFonts w:eastAsia="DIN-RegularAlternate" w:cs="DIN-RegularAlternate"/>
                <w:color w:val="231F20"/>
                <w:spacing w:val="-2"/>
              </w:rPr>
              <w:t>t</w:t>
            </w:r>
            <w:r w:rsidRPr="00387CF7">
              <w:rPr>
                <w:rFonts w:eastAsia="DIN-RegularAlternate" w:cs="DIN-RegularAlternate"/>
                <w:color w:val="231F20"/>
              </w:rPr>
              <w:t>empe</w:t>
            </w:r>
            <w:r w:rsidRPr="00387CF7">
              <w:rPr>
                <w:rFonts w:eastAsia="DIN-RegularAlternate" w:cs="DIN-RegularAlternate"/>
                <w:color w:val="231F20"/>
                <w:spacing w:val="-2"/>
              </w:rPr>
              <w:t>r</w:t>
            </w:r>
            <w:r w:rsidRPr="00387CF7">
              <w:rPr>
                <w:rFonts w:eastAsia="DIN-RegularAlternate" w:cs="DIN-RegularAlternate"/>
                <w:color w:val="231F20"/>
              </w:rPr>
              <w:t>atu</w:t>
            </w:r>
            <w:r w:rsidRPr="00387CF7">
              <w:rPr>
                <w:rFonts w:eastAsia="DIN-RegularAlternate" w:cs="DIN-RegularAlternate"/>
                <w:color w:val="231F20"/>
                <w:spacing w:val="-7"/>
              </w:rPr>
              <w:t>r</w:t>
            </w:r>
            <w:r w:rsidRPr="00387CF7">
              <w:rPr>
                <w:rFonts w:eastAsia="DIN-RegularAlternate" w:cs="DIN-RegularAlternate"/>
                <w:color w:val="231F20"/>
              </w:rPr>
              <w:t>e is within 3°C</w:t>
            </w:r>
            <w:r w:rsidRPr="00387CF7">
              <w:rPr>
                <w:rFonts w:eastAsia="DIN-RegularAlternate" w:cs="DIN-RegularAlternate"/>
                <w:color w:val="231F20"/>
                <w:spacing w:val="9"/>
              </w:rPr>
              <w:t xml:space="preserve"> </w:t>
            </w:r>
            <w:r w:rsidRPr="00387CF7">
              <w:rPr>
                <w:rFonts w:eastAsia="DIN-RegularAlternate" w:cs="DIN-RegularAlternate"/>
                <w:color w:val="231F20"/>
              </w:rPr>
              <w:t>of the d</w:t>
            </w:r>
            <w:r w:rsidRPr="00387CF7">
              <w:rPr>
                <w:rFonts w:eastAsia="DIN-RegularAlternate" w:cs="DIN-RegularAlternate"/>
                <w:color w:val="231F20"/>
                <w:spacing w:val="-1"/>
              </w:rPr>
              <w:t>e</w:t>
            </w:r>
            <w:r w:rsidRPr="00387CF7">
              <w:rPr>
                <w:rFonts w:eastAsia="DIN-RegularAlternate" w:cs="DIN-RegularAlternate"/>
                <w:color w:val="231F20"/>
              </w:rPr>
              <w:t>w point</w:t>
            </w:r>
          </w:p>
        </w:tc>
      </w:tr>
    </w:tbl>
    <w:p w:rsidR="00387CF7" w:rsidRPr="00387CF7" w:rsidRDefault="00387CF7">
      <w:pPr>
        <w:rPr>
          <w:sz w:val="6"/>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139"/>
        <w:gridCol w:w="2906"/>
        <w:gridCol w:w="4401"/>
      </w:tblGrid>
      <w:tr w:rsidR="00387CF7" w:rsidRPr="00387CF7" w:rsidTr="00387CF7">
        <w:trPr>
          <w:trHeight w:hRule="exact" w:val="357"/>
          <w:jc w:val="center"/>
        </w:trPr>
        <w:tc>
          <w:tcPr>
            <w:tcW w:w="3139" w:type="dxa"/>
            <w:vMerge w:val="restart"/>
            <w:shd w:val="clear" w:color="auto" w:fill="auto"/>
          </w:tcPr>
          <w:p w:rsidR="00387CF7" w:rsidRPr="00387CF7" w:rsidRDefault="00387CF7" w:rsidP="009B1DD7">
            <w:pPr>
              <w:spacing w:before="9" w:after="0" w:line="160" w:lineRule="exact"/>
            </w:pPr>
          </w:p>
          <w:p w:rsidR="00387CF7" w:rsidRPr="00387CF7" w:rsidRDefault="00387CF7" w:rsidP="009B1DD7">
            <w:pPr>
              <w:spacing w:after="0" w:line="200" w:lineRule="exact"/>
            </w:pPr>
          </w:p>
          <w:p w:rsidR="00387CF7" w:rsidRPr="00387CF7" w:rsidRDefault="00387CF7" w:rsidP="009B1DD7">
            <w:pPr>
              <w:spacing w:after="0" w:line="200" w:lineRule="exact"/>
            </w:pPr>
          </w:p>
          <w:p w:rsidR="00387CF7" w:rsidRPr="00387CF7" w:rsidRDefault="00387CF7" w:rsidP="009B1DD7">
            <w:pPr>
              <w:spacing w:after="0" w:line="240" w:lineRule="auto"/>
              <w:ind w:left="537" w:right="-20"/>
              <w:rPr>
                <w:rFonts w:eastAsia="DIN" w:cs="DIN"/>
              </w:rPr>
            </w:pPr>
            <w:r w:rsidRPr="00387CF7">
              <w:rPr>
                <w:rFonts w:eastAsia="DIN" w:cs="DIN"/>
                <w:b/>
                <w:bCs/>
                <w:color w:val="231F20"/>
              </w:rPr>
              <w:t>Additional In</w:t>
            </w:r>
            <w:r w:rsidRPr="00387CF7">
              <w:rPr>
                <w:rFonts w:eastAsia="DIN" w:cs="DIN"/>
                <w:b/>
                <w:bCs/>
                <w:color w:val="231F20"/>
                <w:spacing w:val="-3"/>
              </w:rPr>
              <w:t>f</w:t>
            </w:r>
            <w:r w:rsidRPr="00387CF7">
              <w:rPr>
                <w:rFonts w:eastAsia="DIN" w:cs="DIN"/>
                <w:b/>
                <w:bCs/>
                <w:color w:val="231F20"/>
              </w:rPr>
              <w:t>ormation</w:t>
            </w:r>
          </w:p>
        </w:tc>
        <w:tc>
          <w:tcPr>
            <w:tcW w:w="2906" w:type="dxa"/>
            <w:shd w:val="clear" w:color="auto" w:fill="auto"/>
          </w:tcPr>
          <w:p w:rsidR="00387CF7" w:rsidRPr="00387CF7" w:rsidRDefault="00387CF7" w:rsidP="009B1DD7">
            <w:pPr>
              <w:spacing w:before="70" w:after="0" w:line="240" w:lineRule="auto"/>
              <w:ind w:left="72" w:right="-20"/>
              <w:rPr>
                <w:rFonts w:eastAsia="DIN-RegularAlternate" w:cs="DIN-RegularAlternate"/>
              </w:rPr>
            </w:pPr>
            <w:r w:rsidRPr="00387CF7">
              <w:rPr>
                <w:rFonts w:eastAsia="DIN-RegularAlternate" w:cs="DIN-RegularAlternate"/>
                <w:color w:val="231F20"/>
              </w:rPr>
              <w:t>Thinner / C</w:t>
            </w:r>
            <w:r w:rsidRPr="00387CF7">
              <w:rPr>
                <w:rFonts w:eastAsia="DIN-RegularAlternate" w:cs="DIN-RegularAlternate"/>
                <w:color w:val="231F20"/>
                <w:spacing w:val="-5"/>
              </w:rPr>
              <w:t>l</w:t>
            </w:r>
            <w:r w:rsidRPr="00387CF7">
              <w:rPr>
                <w:rFonts w:eastAsia="DIN-RegularAlternate" w:cs="DIN-RegularAlternate"/>
                <w:color w:val="231F20"/>
              </w:rPr>
              <w:t>eaning</w:t>
            </w:r>
            <w:r w:rsidRPr="00387CF7">
              <w:rPr>
                <w:rFonts w:eastAsia="DIN-RegularAlternate" w:cs="DIN-RegularAlternate"/>
                <w:color w:val="231F20"/>
                <w:spacing w:val="9"/>
              </w:rPr>
              <w:t xml:space="preserve"> </w:t>
            </w:r>
            <w:r w:rsidRPr="00387CF7">
              <w:rPr>
                <w:rFonts w:eastAsia="DIN-RegularAlternate" w:cs="DIN-RegularAlternate"/>
                <w:color w:val="231F20"/>
              </w:rPr>
              <w:t>So</w:t>
            </w:r>
            <w:r w:rsidRPr="00387CF7">
              <w:rPr>
                <w:rFonts w:eastAsia="DIN-RegularAlternate" w:cs="DIN-RegularAlternate"/>
                <w:color w:val="231F20"/>
                <w:spacing w:val="-8"/>
              </w:rPr>
              <w:t>l</w:t>
            </w:r>
            <w:r w:rsidRPr="00387CF7">
              <w:rPr>
                <w:rFonts w:eastAsia="DIN-RegularAlternate" w:cs="DIN-RegularAlternate"/>
                <w:color w:val="231F20"/>
                <w:spacing w:val="-2"/>
              </w:rPr>
              <w:t>v</w:t>
            </w:r>
            <w:r w:rsidRPr="00387CF7">
              <w:rPr>
                <w:rFonts w:eastAsia="DIN-RegularAlternate" w:cs="DIN-RegularAlternate"/>
                <w:color w:val="231F20"/>
              </w:rPr>
              <w:t>ent</w:t>
            </w:r>
          </w:p>
        </w:tc>
        <w:tc>
          <w:tcPr>
            <w:tcW w:w="4401" w:type="dxa"/>
            <w:shd w:val="clear" w:color="auto" w:fill="auto"/>
          </w:tcPr>
          <w:p w:rsidR="00387CF7" w:rsidRPr="00387CF7" w:rsidRDefault="00387CF7" w:rsidP="009B1DD7">
            <w:pPr>
              <w:spacing w:before="70" w:after="0" w:line="240" w:lineRule="auto"/>
              <w:ind w:left="73" w:right="-20"/>
              <w:rPr>
                <w:rFonts w:eastAsia="DIN-RegularAlternate" w:cs="DIN-RegularAlternate"/>
              </w:rPr>
            </w:pPr>
            <w:proofErr w:type="spellStart"/>
            <w:r w:rsidRPr="00387CF7">
              <w:rPr>
                <w:rFonts w:eastAsia="DIN-RegularAlternate" w:cs="DIN-RegularAlternate"/>
                <w:color w:val="231F20"/>
              </w:rPr>
              <w:t>So</w:t>
            </w:r>
            <w:r w:rsidRPr="00387CF7">
              <w:rPr>
                <w:rFonts w:eastAsia="DIN-RegularAlternate" w:cs="DIN-RegularAlternate"/>
                <w:color w:val="231F20"/>
                <w:spacing w:val="-8"/>
              </w:rPr>
              <w:t>l</w:t>
            </w:r>
            <w:r w:rsidRPr="00387CF7">
              <w:rPr>
                <w:rFonts w:eastAsia="DIN-RegularAlternate" w:cs="DIN-RegularAlternate"/>
                <w:color w:val="231F20"/>
                <w:spacing w:val="-2"/>
              </w:rPr>
              <w:t>v</w:t>
            </w:r>
            <w:r w:rsidRPr="00387CF7">
              <w:rPr>
                <w:rFonts w:eastAsia="DIN-RegularAlternate" w:cs="DIN-RegularAlternate"/>
                <w:color w:val="231F20"/>
              </w:rPr>
              <w:t>alux</w:t>
            </w:r>
            <w:proofErr w:type="spellEnd"/>
            <w:r w:rsidRPr="00387CF7">
              <w:rPr>
                <w:rFonts w:eastAsia="DIN-RegularAlternate" w:cs="DIN-RegularAlternate"/>
                <w:color w:val="231F20"/>
              </w:rPr>
              <w:t xml:space="preserve"> 7-45</w:t>
            </w:r>
          </w:p>
        </w:tc>
      </w:tr>
      <w:tr w:rsidR="00387CF7" w:rsidRPr="00387CF7" w:rsidTr="00387CF7">
        <w:trPr>
          <w:trHeight w:hRule="exact" w:val="357"/>
          <w:jc w:val="center"/>
        </w:trPr>
        <w:tc>
          <w:tcPr>
            <w:tcW w:w="3139" w:type="dxa"/>
            <w:vMerge/>
            <w:shd w:val="clear" w:color="auto" w:fill="auto"/>
          </w:tcPr>
          <w:p w:rsidR="00387CF7" w:rsidRPr="00387CF7" w:rsidRDefault="00387CF7" w:rsidP="009B1DD7"/>
        </w:tc>
        <w:tc>
          <w:tcPr>
            <w:tcW w:w="2906" w:type="dxa"/>
            <w:shd w:val="clear" w:color="auto" w:fill="auto"/>
          </w:tcPr>
          <w:p w:rsidR="00387CF7" w:rsidRPr="00387CF7" w:rsidRDefault="00387CF7" w:rsidP="009B1DD7">
            <w:pPr>
              <w:spacing w:before="72" w:after="0" w:line="240" w:lineRule="auto"/>
              <w:ind w:left="72" w:right="-20"/>
              <w:rPr>
                <w:rFonts w:eastAsia="DIN-RegularAlternate" w:cs="DIN-RegularAlternate"/>
              </w:rPr>
            </w:pPr>
            <w:r w:rsidRPr="00387CF7">
              <w:rPr>
                <w:rFonts w:eastAsia="DIN-RegularAlternate" w:cs="DIN-RegularAlternate"/>
                <w:color w:val="231F20"/>
              </w:rPr>
              <w:t>S</w:t>
            </w:r>
            <w:r w:rsidRPr="00387CF7">
              <w:rPr>
                <w:rFonts w:eastAsia="DIN-RegularAlternate" w:cs="DIN-RegularAlternate"/>
                <w:color w:val="231F20"/>
                <w:spacing w:val="-2"/>
              </w:rPr>
              <w:t>t</w:t>
            </w:r>
            <w:r w:rsidRPr="00387CF7">
              <w:rPr>
                <w:rFonts w:eastAsia="DIN-RegularAlternate" w:cs="DIN-RegularAlternate"/>
                <w:color w:val="231F20"/>
              </w:rPr>
              <w:t>o</w:t>
            </w:r>
            <w:r w:rsidRPr="00387CF7">
              <w:rPr>
                <w:rFonts w:eastAsia="DIN-RegularAlternate" w:cs="DIN-RegularAlternate"/>
                <w:color w:val="231F20"/>
                <w:spacing w:val="-2"/>
              </w:rPr>
              <w:t>r</w:t>
            </w:r>
            <w:r w:rsidRPr="00387CF7">
              <w:rPr>
                <w:rFonts w:eastAsia="DIN-RegularAlternate" w:cs="DIN-RegularAlternate"/>
                <w:color w:val="231F20"/>
              </w:rPr>
              <w:t>age In</w:t>
            </w:r>
            <w:r w:rsidRPr="00387CF7">
              <w:rPr>
                <w:rFonts w:eastAsia="DIN-RegularAlternate" w:cs="DIN-RegularAlternate"/>
                <w:color w:val="231F20"/>
                <w:spacing w:val="-2"/>
              </w:rPr>
              <w:t>s</w:t>
            </w:r>
            <w:r w:rsidRPr="00387CF7">
              <w:rPr>
                <w:rFonts w:eastAsia="DIN-RegularAlternate" w:cs="DIN-RegularAlternate"/>
                <w:color w:val="231F20"/>
              </w:rPr>
              <w:t>truction</w:t>
            </w:r>
          </w:p>
        </w:tc>
        <w:tc>
          <w:tcPr>
            <w:tcW w:w="4401" w:type="dxa"/>
            <w:shd w:val="clear" w:color="auto" w:fill="auto"/>
          </w:tcPr>
          <w:p w:rsidR="00387CF7" w:rsidRPr="00387CF7" w:rsidRDefault="00387CF7" w:rsidP="009B1DD7">
            <w:pPr>
              <w:spacing w:before="72" w:after="0" w:line="240" w:lineRule="auto"/>
              <w:ind w:left="73" w:right="-20"/>
              <w:rPr>
                <w:rFonts w:eastAsia="DIN-RegularAlternate" w:cs="DIN-RegularAlternate"/>
              </w:rPr>
            </w:pPr>
            <w:r w:rsidRPr="00387CF7">
              <w:rPr>
                <w:rFonts w:eastAsia="DIN-RegularAlternate" w:cs="DIN-RegularAlternate"/>
                <w:color w:val="231F20"/>
              </w:rPr>
              <w:t>S</w:t>
            </w:r>
            <w:r w:rsidRPr="00387CF7">
              <w:rPr>
                <w:rFonts w:eastAsia="DIN-RegularAlternate" w:cs="DIN-RegularAlternate"/>
                <w:color w:val="231F20"/>
                <w:spacing w:val="-2"/>
              </w:rPr>
              <w:t>t</w:t>
            </w:r>
            <w:r w:rsidRPr="00387CF7">
              <w:rPr>
                <w:rFonts w:eastAsia="DIN-RegularAlternate" w:cs="DIN-RegularAlternate"/>
                <w:color w:val="231F20"/>
              </w:rPr>
              <w:t>o</w:t>
            </w:r>
            <w:r w:rsidRPr="00387CF7">
              <w:rPr>
                <w:rFonts w:eastAsia="DIN-RegularAlternate" w:cs="DIN-RegularAlternate"/>
                <w:color w:val="231F20"/>
                <w:spacing w:val="-7"/>
              </w:rPr>
              <w:t>r</w:t>
            </w:r>
            <w:r w:rsidRPr="00387CF7">
              <w:rPr>
                <w:rFonts w:eastAsia="DIN-RegularAlternate" w:cs="DIN-RegularAlternate"/>
                <w:color w:val="231F20"/>
              </w:rPr>
              <w:t xml:space="preserve">e in a </w:t>
            </w:r>
            <w:r w:rsidRPr="00387CF7">
              <w:rPr>
                <w:rFonts w:eastAsia="DIN-RegularAlternate" w:cs="DIN-RegularAlternate"/>
                <w:color w:val="231F20"/>
                <w:spacing w:val="-3"/>
              </w:rPr>
              <w:t>c</w:t>
            </w:r>
            <w:r w:rsidRPr="00387CF7">
              <w:rPr>
                <w:rFonts w:eastAsia="DIN-RegularAlternate" w:cs="DIN-RegularAlternate"/>
                <w:color w:val="231F20"/>
              </w:rPr>
              <w:t>ool shaded dry a</w:t>
            </w:r>
            <w:r w:rsidRPr="00387CF7">
              <w:rPr>
                <w:rFonts w:eastAsia="DIN-RegularAlternate" w:cs="DIN-RegularAlternate"/>
                <w:color w:val="231F20"/>
                <w:spacing w:val="-7"/>
              </w:rPr>
              <w:t>r</w:t>
            </w:r>
            <w:r w:rsidRPr="00387CF7">
              <w:rPr>
                <w:rFonts w:eastAsia="DIN-RegularAlternate" w:cs="DIN-RegularAlternate"/>
                <w:color w:val="231F20"/>
              </w:rPr>
              <w:t>ea</w:t>
            </w:r>
          </w:p>
        </w:tc>
      </w:tr>
      <w:tr w:rsidR="00387CF7" w:rsidRPr="00387CF7" w:rsidTr="00387CF7">
        <w:trPr>
          <w:trHeight w:hRule="exact" w:val="357"/>
          <w:jc w:val="center"/>
        </w:trPr>
        <w:tc>
          <w:tcPr>
            <w:tcW w:w="3139" w:type="dxa"/>
            <w:vMerge/>
            <w:shd w:val="clear" w:color="auto" w:fill="auto"/>
          </w:tcPr>
          <w:p w:rsidR="00387CF7" w:rsidRPr="00387CF7" w:rsidRDefault="00387CF7" w:rsidP="009B1DD7"/>
        </w:tc>
        <w:tc>
          <w:tcPr>
            <w:tcW w:w="2906" w:type="dxa"/>
            <w:shd w:val="clear" w:color="auto" w:fill="auto"/>
          </w:tcPr>
          <w:p w:rsidR="00387CF7" w:rsidRPr="00387CF7" w:rsidRDefault="00387CF7" w:rsidP="009B1DD7">
            <w:pPr>
              <w:spacing w:before="72" w:after="0" w:line="240" w:lineRule="auto"/>
              <w:ind w:left="72" w:right="-20"/>
              <w:rPr>
                <w:rFonts w:eastAsia="DIN-RegularAlternate" w:cs="DIN-RegularAlternate"/>
              </w:rPr>
            </w:pPr>
            <w:r w:rsidRPr="00387CF7">
              <w:rPr>
                <w:rFonts w:eastAsia="DIN-RegularAlternate" w:cs="DIN-RegularAlternate"/>
                <w:color w:val="231F20"/>
              </w:rPr>
              <w:t xml:space="preserve">Flash </w:t>
            </w:r>
            <w:r w:rsidRPr="00387CF7">
              <w:rPr>
                <w:rFonts w:eastAsia="DIN-RegularAlternate" w:cs="DIN-RegularAlternate"/>
                <w:color w:val="231F20"/>
                <w:spacing w:val="-2"/>
              </w:rPr>
              <w:t>P</w:t>
            </w:r>
            <w:r w:rsidRPr="00387CF7">
              <w:rPr>
                <w:rFonts w:eastAsia="DIN-RegularAlternate" w:cs="DIN-RegularAlternate"/>
                <w:color w:val="231F20"/>
              </w:rPr>
              <w:t>oint</w:t>
            </w:r>
          </w:p>
        </w:tc>
        <w:tc>
          <w:tcPr>
            <w:tcW w:w="4401" w:type="dxa"/>
            <w:shd w:val="clear" w:color="auto" w:fill="auto"/>
          </w:tcPr>
          <w:p w:rsidR="00387CF7" w:rsidRPr="00387CF7" w:rsidRDefault="00387CF7" w:rsidP="009B1DD7">
            <w:pPr>
              <w:spacing w:before="72" w:after="0" w:line="240" w:lineRule="auto"/>
              <w:ind w:left="73" w:right="-20"/>
              <w:rPr>
                <w:rFonts w:eastAsia="DIN-RegularAlternate" w:cs="DIN-RegularAlternate"/>
              </w:rPr>
            </w:pPr>
            <w:r w:rsidRPr="00387CF7">
              <w:rPr>
                <w:rFonts w:eastAsia="DIN-RegularAlternate" w:cs="DIN-RegularAlternate"/>
                <w:color w:val="231F20"/>
              </w:rPr>
              <w:t>Mi</w:t>
            </w:r>
            <w:r w:rsidRPr="00387CF7">
              <w:rPr>
                <w:rFonts w:eastAsia="DIN-RegularAlternate" w:cs="DIN-RegularAlternate"/>
                <w:color w:val="231F20"/>
                <w:spacing w:val="-4"/>
              </w:rPr>
              <w:t>x</w:t>
            </w:r>
            <w:r w:rsidRPr="00387CF7">
              <w:rPr>
                <w:rFonts w:eastAsia="DIN-RegularAlternate" w:cs="DIN-RegularAlternate"/>
                <w:color w:val="231F20"/>
              </w:rPr>
              <w:t xml:space="preserve">ed </w:t>
            </w:r>
            <w:r w:rsidRPr="00387CF7">
              <w:rPr>
                <w:rFonts w:eastAsia="DIN-RegularAlternate" w:cs="DIN-RegularAlternate"/>
                <w:color w:val="231F20"/>
                <w:w w:val="102"/>
              </w:rPr>
              <w:t>30°C</w:t>
            </w:r>
          </w:p>
        </w:tc>
      </w:tr>
      <w:tr w:rsidR="00387CF7" w:rsidRPr="00387CF7" w:rsidTr="00387CF7">
        <w:trPr>
          <w:trHeight w:hRule="exact" w:val="357"/>
          <w:jc w:val="center"/>
        </w:trPr>
        <w:tc>
          <w:tcPr>
            <w:tcW w:w="3139" w:type="dxa"/>
            <w:vMerge/>
            <w:shd w:val="clear" w:color="auto" w:fill="auto"/>
          </w:tcPr>
          <w:p w:rsidR="00387CF7" w:rsidRPr="00387CF7" w:rsidRDefault="00387CF7" w:rsidP="009B1DD7"/>
        </w:tc>
        <w:tc>
          <w:tcPr>
            <w:tcW w:w="2906" w:type="dxa"/>
            <w:shd w:val="clear" w:color="auto" w:fill="auto"/>
          </w:tcPr>
          <w:p w:rsidR="00387CF7" w:rsidRPr="00387CF7" w:rsidRDefault="00387CF7" w:rsidP="009B1DD7">
            <w:pPr>
              <w:spacing w:before="72" w:after="0" w:line="240" w:lineRule="auto"/>
              <w:ind w:left="72" w:right="-20"/>
              <w:rPr>
                <w:rFonts w:eastAsia="DIN-RegularAlternate" w:cs="DIN-RegularAlternate"/>
              </w:rPr>
            </w:pPr>
            <w:r w:rsidRPr="00387CF7">
              <w:rPr>
                <w:rFonts w:eastAsia="DIN-RegularAlternate" w:cs="DIN-RegularAlternate"/>
                <w:color w:val="231F20"/>
                <w:spacing w:val="-2"/>
              </w:rPr>
              <w:t>P</w:t>
            </w:r>
            <w:r w:rsidRPr="00387CF7">
              <w:rPr>
                <w:rFonts w:eastAsia="DIN-RegularAlternate" w:cs="DIN-RegularAlternate"/>
                <w:color w:val="231F20"/>
              </w:rPr>
              <w:t>ackaging</w:t>
            </w:r>
          </w:p>
        </w:tc>
        <w:tc>
          <w:tcPr>
            <w:tcW w:w="4401" w:type="dxa"/>
            <w:shd w:val="clear" w:color="auto" w:fill="auto"/>
          </w:tcPr>
          <w:p w:rsidR="00387CF7" w:rsidRPr="00387CF7" w:rsidRDefault="00387CF7" w:rsidP="009B1DD7">
            <w:pPr>
              <w:spacing w:before="72" w:after="0" w:line="240" w:lineRule="auto"/>
              <w:ind w:left="73" w:right="-20"/>
              <w:rPr>
                <w:rFonts w:eastAsia="DIN-RegularAlternate" w:cs="DIN-RegularAlternate"/>
              </w:rPr>
            </w:pPr>
            <w:r w:rsidRPr="00387CF7">
              <w:rPr>
                <w:rFonts w:eastAsia="DIN-RegularAlternate" w:cs="DIN-RegularAlternate"/>
                <w:color w:val="231F20"/>
              </w:rPr>
              <w:t>5 lit</w:t>
            </w:r>
            <w:r w:rsidRPr="00387CF7">
              <w:rPr>
                <w:rFonts w:eastAsia="DIN-RegularAlternate" w:cs="DIN-RegularAlternate"/>
                <w:color w:val="231F20"/>
                <w:spacing w:val="-7"/>
              </w:rPr>
              <w:t>r</w:t>
            </w:r>
            <w:r w:rsidRPr="00387CF7">
              <w:rPr>
                <w:rFonts w:eastAsia="DIN-RegularAlternate" w:cs="DIN-RegularAlternate"/>
                <w:color w:val="231F20"/>
              </w:rPr>
              <w:t>es and 20</w:t>
            </w:r>
            <w:r w:rsidRPr="00387CF7">
              <w:rPr>
                <w:rFonts w:eastAsia="DIN-RegularAlternate" w:cs="DIN-RegularAlternate"/>
                <w:color w:val="231F20"/>
                <w:spacing w:val="2"/>
              </w:rPr>
              <w:t xml:space="preserve"> </w:t>
            </w:r>
            <w:r w:rsidRPr="00387CF7">
              <w:rPr>
                <w:rFonts w:eastAsia="DIN-RegularAlternate" w:cs="DIN-RegularAlternate"/>
                <w:color w:val="231F20"/>
              </w:rPr>
              <w:t>lit</w:t>
            </w:r>
            <w:r w:rsidRPr="00387CF7">
              <w:rPr>
                <w:rFonts w:eastAsia="DIN-RegularAlternate" w:cs="DIN-RegularAlternate"/>
                <w:color w:val="231F20"/>
                <w:spacing w:val="-7"/>
              </w:rPr>
              <w:t>r</w:t>
            </w:r>
            <w:r w:rsidRPr="00387CF7">
              <w:rPr>
                <w:rFonts w:eastAsia="DIN-RegularAlternate" w:cs="DIN-RegularAlternate"/>
                <w:color w:val="231F20"/>
              </w:rPr>
              <w:t>es</w:t>
            </w:r>
          </w:p>
        </w:tc>
      </w:tr>
      <w:tr w:rsidR="00387CF7" w:rsidRPr="00387CF7" w:rsidTr="00387CF7">
        <w:trPr>
          <w:trHeight w:hRule="exact" w:val="357"/>
          <w:jc w:val="center"/>
        </w:trPr>
        <w:tc>
          <w:tcPr>
            <w:tcW w:w="3139" w:type="dxa"/>
            <w:vMerge/>
            <w:shd w:val="clear" w:color="auto" w:fill="auto"/>
          </w:tcPr>
          <w:p w:rsidR="00387CF7" w:rsidRPr="00387CF7" w:rsidRDefault="00387CF7" w:rsidP="009B1DD7"/>
        </w:tc>
        <w:tc>
          <w:tcPr>
            <w:tcW w:w="2906" w:type="dxa"/>
            <w:shd w:val="clear" w:color="auto" w:fill="auto"/>
          </w:tcPr>
          <w:p w:rsidR="00387CF7" w:rsidRPr="00387CF7" w:rsidRDefault="00387CF7" w:rsidP="009B1DD7">
            <w:pPr>
              <w:spacing w:before="72" w:after="0" w:line="240" w:lineRule="auto"/>
              <w:ind w:left="72" w:right="-20"/>
              <w:rPr>
                <w:rFonts w:eastAsia="DIN-RegularAlternate" w:cs="DIN-RegularAlternate"/>
              </w:rPr>
            </w:pPr>
            <w:r w:rsidRPr="00387CF7">
              <w:rPr>
                <w:rFonts w:eastAsia="DIN-RegularAlternate" w:cs="DIN-RegularAlternate"/>
                <w:color w:val="231F20"/>
              </w:rPr>
              <w:t>Shelf Li</w:t>
            </w:r>
            <w:r w:rsidRPr="00387CF7">
              <w:rPr>
                <w:rFonts w:eastAsia="DIN-RegularAlternate" w:cs="DIN-RegularAlternate"/>
                <w:color w:val="231F20"/>
                <w:spacing w:val="-4"/>
              </w:rPr>
              <w:t>f</w:t>
            </w:r>
            <w:r w:rsidRPr="00387CF7">
              <w:rPr>
                <w:rFonts w:eastAsia="DIN-RegularAlternate" w:cs="DIN-RegularAlternate"/>
                <w:color w:val="231F20"/>
              </w:rPr>
              <w:t>e</w:t>
            </w:r>
          </w:p>
        </w:tc>
        <w:tc>
          <w:tcPr>
            <w:tcW w:w="4401" w:type="dxa"/>
            <w:shd w:val="clear" w:color="auto" w:fill="auto"/>
          </w:tcPr>
          <w:p w:rsidR="00387CF7" w:rsidRPr="00387CF7" w:rsidRDefault="00387CF7" w:rsidP="009B1DD7">
            <w:pPr>
              <w:spacing w:before="72" w:after="0" w:line="240" w:lineRule="auto"/>
              <w:ind w:left="73" w:right="-20"/>
              <w:rPr>
                <w:rFonts w:eastAsia="DIN-RegularAlternate" w:cs="DIN-RegularAlternate"/>
              </w:rPr>
            </w:pPr>
            <w:r w:rsidRPr="00387CF7">
              <w:rPr>
                <w:rFonts w:eastAsia="DIN-RegularAlternate" w:cs="DIN-RegularAlternate"/>
                <w:color w:val="231F20"/>
              </w:rPr>
              <w:t>12</w:t>
            </w:r>
            <w:r w:rsidRPr="00387CF7">
              <w:rPr>
                <w:rFonts w:eastAsia="DIN-RegularAlternate" w:cs="DIN-RegularAlternate"/>
                <w:color w:val="231F20"/>
                <w:spacing w:val="32"/>
              </w:rPr>
              <w:t xml:space="preserve"> </w:t>
            </w:r>
            <w:r w:rsidRPr="00387CF7">
              <w:rPr>
                <w:rFonts w:eastAsia="DIN-RegularAlternate" w:cs="DIN-RegularAlternate"/>
                <w:color w:val="231F20"/>
              </w:rPr>
              <w:t>months f</w:t>
            </w:r>
            <w:r w:rsidRPr="00387CF7">
              <w:rPr>
                <w:rFonts w:eastAsia="DIN-RegularAlternate" w:cs="DIN-RegularAlternate"/>
                <w:color w:val="231F20"/>
                <w:spacing w:val="-7"/>
              </w:rPr>
              <w:t>r</w:t>
            </w:r>
            <w:r w:rsidRPr="00387CF7">
              <w:rPr>
                <w:rFonts w:eastAsia="DIN-RegularAlternate" w:cs="DIN-RegularAlternate"/>
                <w:color w:val="231F20"/>
              </w:rPr>
              <w:t>om the da</w:t>
            </w:r>
            <w:r w:rsidRPr="00387CF7">
              <w:rPr>
                <w:rFonts w:eastAsia="DIN-RegularAlternate" w:cs="DIN-RegularAlternate"/>
                <w:color w:val="231F20"/>
                <w:spacing w:val="-2"/>
              </w:rPr>
              <w:t>t</w:t>
            </w:r>
            <w:r w:rsidRPr="00387CF7">
              <w:rPr>
                <w:rFonts w:eastAsia="DIN-RegularAlternate" w:cs="DIN-RegularAlternate"/>
                <w:color w:val="231F20"/>
              </w:rPr>
              <w:t>e of manu</w:t>
            </w:r>
            <w:r w:rsidRPr="00387CF7">
              <w:rPr>
                <w:rFonts w:eastAsia="DIN-RegularAlternate" w:cs="DIN-RegularAlternate"/>
                <w:color w:val="231F20"/>
                <w:spacing w:val="-4"/>
              </w:rPr>
              <w:t>f</w:t>
            </w:r>
            <w:r w:rsidRPr="00387CF7">
              <w:rPr>
                <w:rFonts w:eastAsia="DIN-RegularAlternate" w:cs="DIN-RegularAlternate"/>
                <w:color w:val="231F20"/>
              </w:rPr>
              <w:t>actu</w:t>
            </w:r>
            <w:r w:rsidRPr="00387CF7">
              <w:rPr>
                <w:rFonts w:eastAsia="DIN-RegularAlternate" w:cs="DIN-RegularAlternate"/>
                <w:color w:val="231F20"/>
                <w:spacing w:val="-7"/>
              </w:rPr>
              <w:t>r</w:t>
            </w:r>
            <w:r w:rsidRPr="00387CF7">
              <w:rPr>
                <w:rFonts w:eastAsia="DIN-RegularAlternate" w:cs="DIN-RegularAlternate"/>
                <w:color w:val="231F20"/>
              </w:rPr>
              <w:t>e.</w:t>
            </w:r>
          </w:p>
        </w:tc>
      </w:tr>
    </w:tbl>
    <w:p w:rsidR="00387CF7" w:rsidRPr="00387CF7" w:rsidRDefault="00387CF7">
      <w:pPr>
        <w:rPr>
          <w:sz w:val="6"/>
        </w:rPr>
      </w:pPr>
    </w:p>
    <w:p w:rsidR="00387CF7" w:rsidRPr="00387CF7" w:rsidRDefault="00387CF7" w:rsidP="00387CF7">
      <w:pPr>
        <w:autoSpaceDE w:val="0"/>
        <w:autoSpaceDN w:val="0"/>
        <w:adjustRightInd w:val="0"/>
        <w:spacing w:after="0" w:line="240" w:lineRule="auto"/>
        <w:ind w:left="567" w:right="651"/>
        <w:rPr>
          <w:rFonts w:cs="DIN-Bold"/>
          <w:b/>
          <w:bCs/>
          <w:sz w:val="24"/>
          <w:szCs w:val="24"/>
        </w:rPr>
      </w:pPr>
      <w:r w:rsidRPr="00387CF7">
        <w:rPr>
          <w:rFonts w:cs="DIN-Bold"/>
          <w:b/>
          <w:bCs/>
          <w:sz w:val="24"/>
          <w:szCs w:val="24"/>
        </w:rPr>
        <w:t>Surface Preparation</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xml:space="preserve">This product should be applied to a surface that has been blast cleaned and suitably primed (e.g. with </w:t>
      </w:r>
      <w:proofErr w:type="spellStart"/>
      <w:r w:rsidRPr="00387CF7">
        <w:rPr>
          <w:rFonts w:cs="DIN-Regular"/>
        </w:rPr>
        <w:t>Epilux</w:t>
      </w:r>
      <w:proofErr w:type="spellEnd"/>
      <w:r w:rsidRPr="00387CF7">
        <w:rPr>
          <w:rFonts w:cs="DIN-Regular"/>
        </w:rPr>
        <w:t xml:space="preserve"> Primers or </w:t>
      </w:r>
      <w:proofErr w:type="spellStart"/>
      <w:r w:rsidRPr="00387CF7">
        <w:rPr>
          <w:rFonts w:cs="DIN-Regular"/>
        </w:rPr>
        <w:t>Zincanode</w:t>
      </w:r>
      <w:proofErr w:type="spellEnd"/>
      <w:r w:rsidRPr="00387CF7">
        <w:rPr>
          <w:rFonts w:cs="DIN-Regular"/>
        </w:rPr>
        <w:t xml:space="preserve"> 600)</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Remove all wax, oil and grease by solvent cleaning in accordance with the guidelines given by SSPC-SPI.</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Where necessary remove weld spatter and round off all rough weld seams and sharp edges to a smooth surface.</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Abrasive blast clean to a minimum standard of Sa 2 ½ Swedish Standard SIS 05 59 00 or ISO 8501-</w:t>
      </w:r>
      <w:proofErr w:type="gramStart"/>
      <w:r w:rsidRPr="00387CF7">
        <w:rPr>
          <w:rFonts w:cs="DIN-Regular"/>
        </w:rPr>
        <w:t>1 :</w:t>
      </w:r>
      <w:proofErr w:type="gramEnd"/>
      <w:r w:rsidRPr="00387CF7">
        <w:rPr>
          <w:rFonts w:cs="DIN-Regular"/>
        </w:rPr>
        <w:t xml:space="preserve"> 1988</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Any surface defects revealed by blast cleaning should be ground, filled or treated in a suitable manner.</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An average surface profile of 40 microns is acceptable, but this average should not exceed 75 microns.</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After blasting, remove dust from the surface.</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The surface to be coated must also be clean and dry.</w:t>
      </w:r>
    </w:p>
    <w:p w:rsidR="00387CF7" w:rsidRPr="00387CF7" w:rsidRDefault="00387CF7" w:rsidP="00387CF7">
      <w:pPr>
        <w:autoSpaceDE w:val="0"/>
        <w:autoSpaceDN w:val="0"/>
        <w:adjustRightInd w:val="0"/>
        <w:spacing w:after="0" w:line="240" w:lineRule="auto"/>
        <w:ind w:left="567" w:right="651"/>
        <w:rPr>
          <w:rFonts w:cs="DIN-Bold"/>
          <w:b/>
          <w:bCs/>
          <w:sz w:val="20"/>
          <w:szCs w:val="20"/>
        </w:rPr>
      </w:pPr>
    </w:p>
    <w:p w:rsidR="00387CF7" w:rsidRPr="00387CF7" w:rsidRDefault="00387CF7" w:rsidP="00387CF7">
      <w:pPr>
        <w:autoSpaceDE w:val="0"/>
        <w:autoSpaceDN w:val="0"/>
        <w:adjustRightInd w:val="0"/>
        <w:spacing w:after="0" w:line="240" w:lineRule="auto"/>
        <w:ind w:left="567" w:right="651"/>
        <w:rPr>
          <w:rFonts w:cs="DIN-Bold"/>
          <w:b/>
          <w:bCs/>
          <w:sz w:val="24"/>
          <w:szCs w:val="24"/>
        </w:rPr>
      </w:pPr>
      <w:r w:rsidRPr="00387CF7">
        <w:rPr>
          <w:rFonts w:cs="DIN-Bold"/>
          <w:b/>
          <w:bCs/>
          <w:sz w:val="24"/>
          <w:szCs w:val="24"/>
        </w:rPr>
        <w:t>Aluminium</w:t>
      </w:r>
    </w:p>
    <w:p w:rsidR="00387CF7" w:rsidRPr="00387CF7" w:rsidRDefault="00387CF7" w:rsidP="00387CF7">
      <w:pPr>
        <w:autoSpaceDE w:val="0"/>
        <w:autoSpaceDN w:val="0"/>
        <w:adjustRightInd w:val="0"/>
        <w:spacing w:after="0" w:line="240" w:lineRule="auto"/>
        <w:ind w:left="567" w:right="651"/>
        <w:rPr>
          <w:rFonts w:cs="DIN-Regular"/>
          <w:sz w:val="20"/>
          <w:szCs w:val="20"/>
        </w:rPr>
      </w:pPr>
      <w:r w:rsidRPr="00387CF7">
        <w:rPr>
          <w:rFonts w:cs="DIN-Regular"/>
        </w:rPr>
        <w:t xml:space="preserve">• Degrease and abrade with </w:t>
      </w:r>
      <w:proofErr w:type="spellStart"/>
      <w:r w:rsidRPr="00387CF7">
        <w:rPr>
          <w:rFonts w:cs="DIN-Regular"/>
        </w:rPr>
        <w:t>Solvalux</w:t>
      </w:r>
      <w:proofErr w:type="spellEnd"/>
      <w:r w:rsidRPr="00387CF7">
        <w:rPr>
          <w:rFonts w:cs="DIN-Regular"/>
        </w:rPr>
        <w:t xml:space="preserve"> 7-45 and wet-or-dry paper. Apply </w:t>
      </w:r>
      <w:proofErr w:type="spellStart"/>
      <w:r w:rsidRPr="00387CF7">
        <w:rPr>
          <w:rFonts w:cs="DIN-Regular"/>
        </w:rPr>
        <w:t>Luxaprime</w:t>
      </w:r>
      <w:proofErr w:type="spellEnd"/>
      <w:r w:rsidRPr="00387CF7">
        <w:rPr>
          <w:rFonts w:cs="DIN-Regular"/>
        </w:rPr>
        <w:t xml:space="preserve"> 1500</w:t>
      </w:r>
      <w:r w:rsidRPr="00387CF7">
        <w:rPr>
          <w:rFonts w:cs="DIN-Regular"/>
          <w:sz w:val="20"/>
          <w:szCs w:val="20"/>
        </w:rPr>
        <w:t>.</w:t>
      </w:r>
    </w:p>
    <w:p w:rsidR="00387CF7" w:rsidRPr="00387CF7" w:rsidRDefault="00387CF7" w:rsidP="00387CF7">
      <w:pPr>
        <w:autoSpaceDE w:val="0"/>
        <w:autoSpaceDN w:val="0"/>
        <w:adjustRightInd w:val="0"/>
        <w:spacing w:after="0" w:line="240" w:lineRule="auto"/>
        <w:ind w:left="567" w:right="651"/>
        <w:rPr>
          <w:rFonts w:cs="DIN-Bold"/>
          <w:b/>
          <w:bCs/>
          <w:sz w:val="20"/>
          <w:szCs w:val="20"/>
        </w:rPr>
      </w:pPr>
    </w:p>
    <w:p w:rsidR="00387CF7" w:rsidRPr="00387CF7" w:rsidRDefault="00387CF7" w:rsidP="00387CF7">
      <w:pPr>
        <w:autoSpaceDE w:val="0"/>
        <w:autoSpaceDN w:val="0"/>
        <w:adjustRightInd w:val="0"/>
        <w:spacing w:after="0" w:line="240" w:lineRule="auto"/>
        <w:ind w:left="567" w:right="651"/>
        <w:rPr>
          <w:rFonts w:cs="DIN-Bold"/>
          <w:b/>
          <w:bCs/>
          <w:sz w:val="24"/>
          <w:szCs w:val="24"/>
        </w:rPr>
      </w:pPr>
      <w:r w:rsidRPr="00387CF7">
        <w:rPr>
          <w:rFonts w:cs="DIN-Bold"/>
          <w:b/>
          <w:bCs/>
          <w:sz w:val="24"/>
          <w:szCs w:val="24"/>
        </w:rPr>
        <w:t>Concrete</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Ensure that the surface is sound. Remove laitance by through wire brushing, acid etching or sweep blasting.</w:t>
      </w:r>
    </w:p>
    <w:p w:rsidR="00387CF7" w:rsidRPr="00387CF7" w:rsidRDefault="00387CF7" w:rsidP="00387CF7">
      <w:pPr>
        <w:autoSpaceDE w:val="0"/>
        <w:autoSpaceDN w:val="0"/>
        <w:adjustRightInd w:val="0"/>
        <w:spacing w:after="0" w:line="240" w:lineRule="auto"/>
        <w:ind w:left="567" w:right="651"/>
        <w:rPr>
          <w:rFonts w:cs="DIN-Regular"/>
        </w:rPr>
      </w:pPr>
      <w:r w:rsidRPr="00387CF7">
        <w:rPr>
          <w:rFonts w:cs="DIN-Regular"/>
        </w:rPr>
        <w:t xml:space="preserve">Blowholes and other defects should be filled with solvent less epoxy filler. </w:t>
      </w:r>
      <w:proofErr w:type="spellStart"/>
      <w:r w:rsidRPr="00387CF7">
        <w:rPr>
          <w:rFonts w:cs="DIN-Regular"/>
        </w:rPr>
        <w:t>Epilux</w:t>
      </w:r>
      <w:proofErr w:type="spellEnd"/>
      <w:r w:rsidRPr="00387CF7">
        <w:rPr>
          <w:rFonts w:cs="DIN-Regular"/>
        </w:rPr>
        <w:t xml:space="preserve"> 218 may be applied directly to the clean sound concrete provided the first coat is thinned up to 20%.</w:t>
      </w:r>
    </w:p>
    <w:p w:rsidR="00387CF7" w:rsidRDefault="00387CF7" w:rsidP="00387CF7">
      <w:pPr>
        <w:autoSpaceDE w:val="0"/>
        <w:autoSpaceDN w:val="0"/>
        <w:adjustRightInd w:val="0"/>
        <w:spacing w:after="0" w:line="240" w:lineRule="auto"/>
        <w:ind w:left="567" w:right="651"/>
        <w:rPr>
          <w:rFonts w:ascii="DIN-Bold" w:hAnsi="DIN-Bold" w:cs="DIN-Bold"/>
          <w:b/>
          <w:bCs/>
          <w:color w:val="333333"/>
          <w:sz w:val="24"/>
          <w:szCs w:val="24"/>
        </w:rPr>
      </w:pPr>
    </w:p>
    <w:p w:rsidR="00387CF7" w:rsidRDefault="00387CF7" w:rsidP="00387CF7">
      <w:pPr>
        <w:autoSpaceDE w:val="0"/>
        <w:autoSpaceDN w:val="0"/>
        <w:adjustRightInd w:val="0"/>
        <w:spacing w:after="0" w:line="240" w:lineRule="auto"/>
        <w:ind w:left="567" w:right="651"/>
        <w:rPr>
          <w:rFonts w:ascii="DIN-Bold" w:hAnsi="DIN-Bold" w:cs="DIN-Bold"/>
          <w:b/>
          <w:bCs/>
          <w:color w:val="333333"/>
          <w:sz w:val="24"/>
          <w:szCs w:val="24"/>
        </w:rPr>
      </w:pPr>
    </w:p>
    <w:p w:rsidR="00387CF7" w:rsidRDefault="00387CF7" w:rsidP="00387CF7">
      <w:pPr>
        <w:autoSpaceDE w:val="0"/>
        <w:autoSpaceDN w:val="0"/>
        <w:adjustRightInd w:val="0"/>
        <w:spacing w:after="0" w:line="240" w:lineRule="auto"/>
        <w:ind w:left="567" w:right="651"/>
        <w:rPr>
          <w:rFonts w:ascii="DIN-Bold" w:hAnsi="DIN-Bold" w:cs="DIN-Bold"/>
          <w:b/>
          <w:bCs/>
          <w:color w:val="333333"/>
          <w:sz w:val="24"/>
          <w:szCs w:val="24"/>
        </w:rPr>
      </w:pPr>
    </w:p>
    <w:p w:rsidR="00387CF7" w:rsidRDefault="00387CF7" w:rsidP="00387CF7">
      <w:pPr>
        <w:autoSpaceDE w:val="0"/>
        <w:autoSpaceDN w:val="0"/>
        <w:adjustRightInd w:val="0"/>
        <w:spacing w:after="0" w:line="240" w:lineRule="auto"/>
        <w:ind w:left="567" w:right="651"/>
        <w:rPr>
          <w:rFonts w:ascii="DIN-Bold" w:hAnsi="DIN-Bold" w:cs="DIN-Bold"/>
          <w:b/>
          <w:bCs/>
          <w:color w:val="333333"/>
          <w:sz w:val="24"/>
          <w:szCs w:val="24"/>
        </w:rPr>
      </w:pPr>
    </w:p>
    <w:p w:rsidR="00387CF7" w:rsidRDefault="00950229" w:rsidP="00387CF7">
      <w:pPr>
        <w:autoSpaceDE w:val="0"/>
        <w:autoSpaceDN w:val="0"/>
        <w:adjustRightInd w:val="0"/>
        <w:spacing w:after="0" w:line="240" w:lineRule="auto"/>
        <w:ind w:left="567" w:right="651"/>
        <w:rPr>
          <w:rFonts w:ascii="DIN-Bold" w:hAnsi="DIN-Bold" w:cs="DIN-Bold"/>
          <w:b/>
          <w:bCs/>
          <w:color w:val="333333"/>
          <w:sz w:val="24"/>
          <w:szCs w:val="24"/>
        </w:rPr>
      </w:pPr>
      <w:r w:rsidRPr="00971CEF">
        <w:rPr>
          <w:noProof/>
          <w:lang w:val="en-US"/>
        </w:rPr>
        <w:lastRenderedPageBreak/>
        <w:drawing>
          <wp:anchor distT="0" distB="0" distL="114300" distR="114300" simplePos="0" relativeHeight="251665408" behindDoc="0" locked="0" layoutInCell="1" allowOverlap="1">
            <wp:simplePos x="0" y="0"/>
            <wp:positionH relativeFrom="margin">
              <wp:align>center</wp:align>
            </wp:positionH>
            <wp:positionV relativeFrom="margin">
              <wp:align>top</wp:align>
            </wp:positionV>
            <wp:extent cx="7589448" cy="1690777"/>
            <wp:effectExtent l="19050" t="0" r="0"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89520" cy="169037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6432" behindDoc="1" locked="0" layoutInCell="1" allowOverlap="1">
            <wp:simplePos x="0" y="0"/>
            <wp:positionH relativeFrom="margin">
              <wp:align>center</wp:align>
            </wp:positionH>
            <wp:positionV relativeFrom="margin">
              <wp:align>bottom</wp:align>
            </wp:positionV>
            <wp:extent cx="7589448" cy="500332"/>
            <wp:effectExtent l="19050" t="0" r="0" b="0"/>
            <wp:wrapSquare wrapText="bothSides"/>
            <wp:docPr id="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8885" cy="499745"/>
                    </a:xfrm>
                    <a:prstGeom prst="rect">
                      <a:avLst/>
                    </a:prstGeom>
                  </pic:spPr>
                </pic:pic>
              </a:graphicData>
            </a:graphic>
          </wp:anchor>
        </w:drawing>
      </w:r>
    </w:p>
    <w:p w:rsidR="00387CF7" w:rsidRDefault="00387CF7" w:rsidP="00387CF7">
      <w:pPr>
        <w:autoSpaceDE w:val="0"/>
        <w:autoSpaceDN w:val="0"/>
        <w:adjustRightInd w:val="0"/>
        <w:spacing w:after="0" w:line="240" w:lineRule="auto"/>
        <w:ind w:left="567" w:right="651"/>
        <w:rPr>
          <w:rFonts w:ascii="DIN-Bold" w:hAnsi="DIN-Bold" w:cs="DIN-Bold"/>
          <w:b/>
          <w:bCs/>
          <w:color w:val="333333"/>
          <w:sz w:val="24"/>
          <w:szCs w:val="24"/>
        </w:rPr>
      </w:pPr>
    </w:p>
    <w:p w:rsidR="00387CF7" w:rsidRDefault="00387CF7" w:rsidP="00387CF7">
      <w:pPr>
        <w:autoSpaceDE w:val="0"/>
        <w:autoSpaceDN w:val="0"/>
        <w:adjustRightInd w:val="0"/>
        <w:spacing w:after="0" w:line="240" w:lineRule="auto"/>
        <w:ind w:left="567" w:right="651"/>
        <w:rPr>
          <w:rFonts w:ascii="DIN-Bold" w:hAnsi="DIN-Bold" w:cs="DIN-Bold"/>
          <w:b/>
          <w:bCs/>
          <w:color w:val="333333"/>
          <w:sz w:val="24"/>
          <w:szCs w:val="24"/>
        </w:rPr>
      </w:pPr>
    </w:p>
    <w:p w:rsidR="00387CF7" w:rsidRDefault="00387CF7" w:rsidP="00387CF7">
      <w:pPr>
        <w:autoSpaceDE w:val="0"/>
        <w:autoSpaceDN w:val="0"/>
        <w:adjustRightInd w:val="0"/>
        <w:spacing w:after="0" w:line="240" w:lineRule="auto"/>
        <w:ind w:left="567" w:right="651"/>
        <w:rPr>
          <w:rFonts w:ascii="DIN-Bold" w:hAnsi="DIN-Bold" w:cs="DIN-Bold"/>
          <w:b/>
          <w:bCs/>
          <w:color w:val="333333"/>
          <w:sz w:val="24"/>
          <w:szCs w:val="24"/>
        </w:rPr>
      </w:pPr>
    </w:p>
    <w:p w:rsidR="00387CF7" w:rsidRPr="005B720F" w:rsidRDefault="00387CF7" w:rsidP="00387CF7">
      <w:pPr>
        <w:autoSpaceDE w:val="0"/>
        <w:autoSpaceDN w:val="0"/>
        <w:adjustRightInd w:val="0"/>
        <w:spacing w:after="0" w:line="240" w:lineRule="auto"/>
        <w:ind w:left="567" w:right="651"/>
        <w:rPr>
          <w:rFonts w:cs="DIN-Bold"/>
          <w:b/>
          <w:bCs/>
          <w:sz w:val="24"/>
          <w:szCs w:val="24"/>
        </w:rPr>
      </w:pPr>
      <w:r w:rsidRPr="005B720F">
        <w:rPr>
          <w:rFonts w:cs="DIN-Bold"/>
          <w:b/>
          <w:bCs/>
          <w:sz w:val="24"/>
          <w:szCs w:val="24"/>
        </w:rPr>
        <w:t>Product Use Restrictions</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As with all epoxy coating, this product will chalk on exposure to direct sunlight.</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If maximum over coating time is likely to be exceeded, apply a “tie coat”.</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Dry heat resistant up to 120°C.</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May also be applied between 75 and 150 microns DFT.</w:t>
      </w:r>
    </w:p>
    <w:p w:rsidR="00387CF7" w:rsidRPr="005B720F" w:rsidRDefault="00387CF7" w:rsidP="00387CF7">
      <w:pPr>
        <w:autoSpaceDE w:val="0"/>
        <w:autoSpaceDN w:val="0"/>
        <w:adjustRightInd w:val="0"/>
        <w:spacing w:after="0" w:line="240" w:lineRule="auto"/>
        <w:ind w:left="567" w:right="651"/>
        <w:rPr>
          <w:rFonts w:cs="DIN-Bold"/>
          <w:b/>
          <w:bCs/>
          <w:sz w:val="20"/>
          <w:szCs w:val="20"/>
        </w:rPr>
      </w:pPr>
    </w:p>
    <w:p w:rsidR="00387CF7" w:rsidRPr="005B720F" w:rsidRDefault="00387CF7" w:rsidP="00387CF7">
      <w:pPr>
        <w:autoSpaceDE w:val="0"/>
        <w:autoSpaceDN w:val="0"/>
        <w:adjustRightInd w:val="0"/>
        <w:spacing w:after="0" w:line="240" w:lineRule="auto"/>
        <w:ind w:left="567" w:right="651"/>
        <w:rPr>
          <w:rFonts w:cs="DIN-Bold"/>
          <w:b/>
          <w:bCs/>
          <w:sz w:val="24"/>
          <w:szCs w:val="24"/>
        </w:rPr>
      </w:pPr>
      <w:r w:rsidRPr="005B720F">
        <w:rPr>
          <w:rFonts w:cs="DIN-Bold"/>
          <w:b/>
          <w:bCs/>
          <w:sz w:val="24"/>
          <w:szCs w:val="24"/>
        </w:rPr>
        <w:t>Safety Precautions</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Avoid contact with the skin and eyes. Wear suitable protective clothing such as overalls, goggles, dust masks and</w:t>
      </w:r>
      <w:r w:rsidR="005B720F" w:rsidRPr="005B720F">
        <w:rPr>
          <w:rFonts w:cs="DIN-Regular"/>
        </w:rPr>
        <w:t xml:space="preserve"> </w:t>
      </w:r>
      <w:r w:rsidRPr="005B720F">
        <w:rPr>
          <w:rFonts w:cs="DIN-Regular"/>
        </w:rPr>
        <w:t>gloves. Use a barrier cream.</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Ensure that there is adequate ventilation in the area where the product is being applied. Do not breathe vapour or spray.</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This product is flammable. Keep away from sources of ignition. Do not smoke. Take precautionary measures against</w:t>
      </w:r>
      <w:r w:rsidR="005B720F" w:rsidRPr="005B720F">
        <w:rPr>
          <w:rFonts w:cs="DIN-Regular"/>
        </w:rPr>
        <w:t xml:space="preserve"> </w:t>
      </w:r>
      <w:r w:rsidRPr="005B720F">
        <w:rPr>
          <w:rFonts w:cs="DIN-Regular"/>
        </w:rPr>
        <w:t>static discharge. In case of fire blanket flames with foam, carbon dioxide or dry chemicals</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Refer to MSDS for further information.</w:t>
      </w:r>
    </w:p>
    <w:p w:rsidR="00387CF7" w:rsidRPr="005B720F" w:rsidRDefault="00387CF7" w:rsidP="00387CF7">
      <w:pPr>
        <w:autoSpaceDE w:val="0"/>
        <w:autoSpaceDN w:val="0"/>
        <w:adjustRightInd w:val="0"/>
        <w:spacing w:after="0" w:line="240" w:lineRule="auto"/>
        <w:ind w:left="567" w:right="651"/>
        <w:rPr>
          <w:rFonts w:cs="DIN-Bold"/>
          <w:b/>
          <w:bCs/>
          <w:sz w:val="20"/>
          <w:szCs w:val="20"/>
        </w:rPr>
      </w:pPr>
    </w:p>
    <w:p w:rsidR="00387CF7" w:rsidRPr="005B720F" w:rsidRDefault="00387CF7" w:rsidP="00387CF7">
      <w:pPr>
        <w:autoSpaceDE w:val="0"/>
        <w:autoSpaceDN w:val="0"/>
        <w:adjustRightInd w:val="0"/>
        <w:spacing w:after="0" w:line="240" w:lineRule="auto"/>
        <w:ind w:left="567" w:right="651"/>
        <w:rPr>
          <w:rFonts w:cs="DIN-Bold"/>
          <w:b/>
          <w:bCs/>
          <w:sz w:val="24"/>
          <w:szCs w:val="24"/>
        </w:rPr>
      </w:pPr>
      <w:r w:rsidRPr="005B720F">
        <w:rPr>
          <w:rFonts w:cs="DIN-Bold"/>
          <w:b/>
          <w:bCs/>
          <w:sz w:val="24"/>
          <w:szCs w:val="24"/>
        </w:rPr>
        <w:t>First Aid</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Eyes: In the event of accidental splashes, flush eyes with water immediately and obtain medical advice.</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Skin: Wash skin thoroughly with soap and water or approved industrial cleaner.</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Do not use solvent or thinners.</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Inhalation: Remove to fresh air, loosen collar and keep patient rested.</w:t>
      </w:r>
    </w:p>
    <w:p w:rsidR="00387CF7" w:rsidRPr="005B720F" w:rsidRDefault="00387CF7" w:rsidP="00387CF7">
      <w:pPr>
        <w:autoSpaceDE w:val="0"/>
        <w:autoSpaceDN w:val="0"/>
        <w:adjustRightInd w:val="0"/>
        <w:spacing w:after="0" w:line="240" w:lineRule="auto"/>
        <w:ind w:left="567" w:right="651"/>
        <w:rPr>
          <w:rFonts w:cs="DIN-Regular"/>
        </w:rPr>
      </w:pPr>
      <w:r w:rsidRPr="005B720F">
        <w:rPr>
          <w:rFonts w:cs="DIN-Regular"/>
        </w:rPr>
        <w:t>• Ingestion: In case of accidental ingestion, do not induce vomiting. Obtain immediate medical attention.</w:t>
      </w:r>
    </w:p>
    <w:p w:rsidR="00387CF7" w:rsidRPr="005B720F" w:rsidRDefault="00387CF7" w:rsidP="00387CF7">
      <w:pPr>
        <w:autoSpaceDE w:val="0"/>
        <w:autoSpaceDN w:val="0"/>
        <w:adjustRightInd w:val="0"/>
        <w:spacing w:after="0" w:line="240" w:lineRule="auto"/>
        <w:ind w:left="567" w:right="651"/>
        <w:rPr>
          <w:rFonts w:cs="DIN-Bold"/>
          <w:b/>
          <w:bCs/>
          <w:sz w:val="20"/>
          <w:szCs w:val="20"/>
        </w:rPr>
      </w:pPr>
    </w:p>
    <w:p w:rsidR="00387CF7" w:rsidRPr="005B720F" w:rsidRDefault="00387CF7" w:rsidP="00387CF7">
      <w:pPr>
        <w:autoSpaceDE w:val="0"/>
        <w:autoSpaceDN w:val="0"/>
        <w:adjustRightInd w:val="0"/>
        <w:spacing w:after="0" w:line="240" w:lineRule="auto"/>
        <w:ind w:left="567" w:right="651"/>
        <w:rPr>
          <w:rFonts w:cs="DIN-Bold"/>
          <w:b/>
          <w:bCs/>
          <w:sz w:val="24"/>
          <w:szCs w:val="24"/>
        </w:rPr>
      </w:pPr>
      <w:r w:rsidRPr="005B720F">
        <w:rPr>
          <w:rFonts w:cs="DIN-Bold"/>
          <w:b/>
          <w:bCs/>
          <w:sz w:val="24"/>
          <w:szCs w:val="24"/>
        </w:rPr>
        <w:t>Disclaimer</w:t>
      </w:r>
    </w:p>
    <w:p w:rsidR="00387CF7" w:rsidRPr="005B720F" w:rsidRDefault="00387CF7" w:rsidP="00387CF7">
      <w:pPr>
        <w:autoSpaceDE w:val="0"/>
        <w:autoSpaceDN w:val="0"/>
        <w:adjustRightInd w:val="0"/>
        <w:spacing w:after="0" w:line="240" w:lineRule="auto"/>
        <w:ind w:left="567" w:right="651"/>
      </w:pPr>
      <w:r w:rsidRPr="005B720F">
        <w:rPr>
          <w:rFonts w:cs="DIN-RegularItalic"/>
          <w:i/>
          <w:iCs/>
        </w:rPr>
        <w:t>The information provided on this data sheet is not intended to be complete and is provided as general advice only. It is the responsibility of the user to ensure that the product is suitable for the purpose for which he wishes to use it. As we have no control over the treatment of the product, the standard of surface preparation of the substrate, or other factors affecting the use of this product, we are not responsible for its performance nor would we accept any liability whatsoever or howsoever arising from the use of this product unless specifically agreed to in writing by us. The information contained in this data sheet may be modified by us from time to time, and without notice, in the light of our experience and continuous product development.</w:t>
      </w:r>
    </w:p>
    <w:p w:rsidR="00387CF7" w:rsidRPr="005B720F" w:rsidRDefault="00387CF7"/>
    <w:sectPr w:rsidR="00387CF7" w:rsidRPr="005B720F" w:rsidSect="00D72F58">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D72F58"/>
    <w:rsid w:val="00014C63"/>
    <w:rsid w:val="000307A9"/>
    <w:rsid w:val="001D6BB9"/>
    <w:rsid w:val="002254B0"/>
    <w:rsid w:val="00387CF7"/>
    <w:rsid w:val="005B720F"/>
    <w:rsid w:val="00733E8A"/>
    <w:rsid w:val="00775FC4"/>
    <w:rsid w:val="007F236C"/>
    <w:rsid w:val="00886BE0"/>
    <w:rsid w:val="00950229"/>
    <w:rsid w:val="00AD60C3"/>
    <w:rsid w:val="00D72F58"/>
    <w:rsid w:val="00DE0929"/>
    <w:rsid w:val="00E07156"/>
    <w:rsid w:val="00E67A70"/>
    <w:rsid w:val="00EE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2015-06-09T07:46:00Z</dcterms:created>
  <dcterms:modified xsi:type="dcterms:W3CDTF">2015-07-14T07:07:00Z</dcterms:modified>
</cp:coreProperties>
</file>