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29" w:rsidRDefault="00CC056B">
      <w:r w:rsidRPr="00CC056B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-151130</wp:posOffset>
            </wp:positionH>
            <wp:positionV relativeFrom="margin">
              <wp:posOffset>0</wp:posOffset>
            </wp:positionV>
            <wp:extent cx="7635240" cy="1695450"/>
            <wp:effectExtent l="19050" t="0" r="3810" b="0"/>
            <wp:wrapSquare wrapText="bothSides"/>
            <wp:docPr id="5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644" w:type="dxa"/>
        <w:jc w:val="center"/>
        <w:tblLook w:val="04A0"/>
      </w:tblPr>
      <w:tblGrid>
        <w:gridCol w:w="10644"/>
      </w:tblGrid>
      <w:tr w:rsidR="00547699" w:rsidRPr="00B87D7A" w:rsidTr="00876E99">
        <w:trPr>
          <w:trHeight w:hRule="exact" w:val="443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699" w:rsidRPr="00B87D7A" w:rsidRDefault="00547699" w:rsidP="00876E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547699">
              <w:rPr>
                <w:rFonts w:cs="DIN-Bold"/>
                <w:b/>
                <w:bCs/>
                <w:sz w:val="28"/>
                <w:szCs w:val="28"/>
              </w:rPr>
              <w:t>SYSTEM : PU COATING FOR GALVANIZED</w:t>
            </w:r>
          </w:p>
        </w:tc>
      </w:tr>
      <w:tr w:rsidR="00547699" w:rsidRPr="00B87D7A" w:rsidTr="00876E99">
        <w:trPr>
          <w:trHeight w:hRule="exact" w:val="345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699" w:rsidRPr="00B87D7A" w:rsidRDefault="00547699" w:rsidP="00876E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547699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>Surface – GI</w:t>
            </w:r>
          </w:p>
        </w:tc>
      </w:tr>
    </w:tbl>
    <w:p w:rsidR="00547699" w:rsidRDefault="00547699"/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6"/>
          <w:szCs w:val="26"/>
        </w:rPr>
      </w:pPr>
      <w:r w:rsidRPr="00547699">
        <w:rPr>
          <w:rFonts w:cs="DIN-Bold"/>
          <w:b/>
          <w:bCs/>
          <w:sz w:val="26"/>
          <w:szCs w:val="26"/>
        </w:rPr>
        <w:t>System Description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8"/>
          <w:szCs w:val="28"/>
        </w:rPr>
      </w:pP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547699">
        <w:rPr>
          <w:rFonts w:cs="DIN-Bold"/>
          <w:b/>
          <w:bCs/>
          <w:sz w:val="24"/>
          <w:szCs w:val="24"/>
        </w:rPr>
        <w:t xml:space="preserve">Primary Coat: 1 coat of </w:t>
      </w:r>
      <w:proofErr w:type="spellStart"/>
      <w:r w:rsidRPr="00547699">
        <w:rPr>
          <w:rFonts w:cs="DIN-Bold"/>
          <w:b/>
          <w:bCs/>
          <w:sz w:val="24"/>
          <w:szCs w:val="24"/>
        </w:rPr>
        <w:t>Eplilux</w:t>
      </w:r>
      <w:proofErr w:type="spellEnd"/>
      <w:r w:rsidRPr="00547699">
        <w:rPr>
          <w:rFonts w:cs="DIN-Bold"/>
          <w:b/>
          <w:bCs/>
          <w:sz w:val="24"/>
          <w:szCs w:val="24"/>
        </w:rPr>
        <w:t xml:space="preserve"> 70 @ 75 μ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47699">
        <w:rPr>
          <w:rFonts w:cs="DIN-Regular"/>
        </w:rPr>
        <w:t>A two pack high build high performance epoxy primer.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0"/>
          <w:szCs w:val="20"/>
        </w:rPr>
      </w:pP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  <w:sz w:val="20"/>
          <w:szCs w:val="20"/>
        </w:rPr>
      </w:pPr>
      <w:r w:rsidRPr="00547699">
        <w:rPr>
          <w:rFonts w:cs="DIN-Bold"/>
          <w:b/>
          <w:bCs/>
          <w:sz w:val="20"/>
          <w:szCs w:val="20"/>
        </w:rPr>
        <w:t xml:space="preserve">Volume Solids: </w:t>
      </w:r>
      <w:r w:rsidRPr="00547699">
        <w:rPr>
          <w:rFonts w:cs="DIN-Regular"/>
          <w:sz w:val="20"/>
          <w:szCs w:val="20"/>
        </w:rPr>
        <w:t>57% ± 2%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547699">
        <w:rPr>
          <w:rFonts w:cs="DIN-Bold"/>
          <w:b/>
          <w:bCs/>
          <w:sz w:val="24"/>
          <w:szCs w:val="24"/>
        </w:rPr>
        <w:t xml:space="preserve">Secondary Coat: 1 coat of </w:t>
      </w:r>
      <w:proofErr w:type="spellStart"/>
      <w:r w:rsidRPr="00547699">
        <w:rPr>
          <w:rFonts w:cs="DIN-Bold"/>
          <w:b/>
          <w:bCs/>
          <w:sz w:val="24"/>
          <w:szCs w:val="24"/>
        </w:rPr>
        <w:t>Epilux</w:t>
      </w:r>
      <w:proofErr w:type="spellEnd"/>
      <w:r w:rsidRPr="00547699">
        <w:rPr>
          <w:rFonts w:cs="DIN-Bold"/>
          <w:b/>
          <w:bCs/>
          <w:sz w:val="24"/>
          <w:szCs w:val="24"/>
        </w:rPr>
        <w:t xml:space="preserve"> 58 @125μ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47699">
        <w:rPr>
          <w:rFonts w:cs="DIN-Regular"/>
        </w:rPr>
        <w:t xml:space="preserve">A polyamide cured epoxy reinforced with </w:t>
      </w:r>
      <w:proofErr w:type="spellStart"/>
      <w:r w:rsidRPr="00547699">
        <w:rPr>
          <w:rFonts w:cs="DIN-Regular"/>
        </w:rPr>
        <w:t>micaceous</w:t>
      </w:r>
      <w:proofErr w:type="spellEnd"/>
      <w:r w:rsidRPr="00547699">
        <w:rPr>
          <w:rFonts w:cs="DIN-Regular"/>
        </w:rPr>
        <w:t xml:space="preserve"> iron oxide that provides a tough chemical resistant build/finish coat.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</w:rPr>
      </w:pP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47699">
        <w:rPr>
          <w:rFonts w:cs="DIN-Bold"/>
          <w:b/>
          <w:bCs/>
        </w:rPr>
        <w:t xml:space="preserve">Volume Solids: </w:t>
      </w:r>
      <w:r w:rsidRPr="00547699">
        <w:rPr>
          <w:rFonts w:cs="DIN-Regular"/>
        </w:rPr>
        <w:t>60% ± 2%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547699">
        <w:rPr>
          <w:rFonts w:cs="DIN-Bold"/>
          <w:b/>
          <w:bCs/>
          <w:sz w:val="24"/>
          <w:szCs w:val="24"/>
        </w:rPr>
        <w:t xml:space="preserve">Top Coat: 1 coat of </w:t>
      </w:r>
      <w:proofErr w:type="spellStart"/>
      <w:r w:rsidRPr="00547699">
        <w:rPr>
          <w:rFonts w:cs="DIN-Bold"/>
          <w:b/>
          <w:bCs/>
          <w:sz w:val="24"/>
          <w:szCs w:val="24"/>
        </w:rPr>
        <w:t>Luxathane</w:t>
      </w:r>
      <w:proofErr w:type="spellEnd"/>
      <w:r w:rsidRPr="00547699">
        <w:rPr>
          <w:rFonts w:cs="DIN-Bold"/>
          <w:b/>
          <w:bCs/>
          <w:sz w:val="24"/>
          <w:szCs w:val="24"/>
        </w:rPr>
        <w:t xml:space="preserve"> 5160@75μ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47699">
        <w:rPr>
          <w:rFonts w:cs="DIN-Regular"/>
        </w:rPr>
        <w:t>A two component acrylic polyurethane giving a high performance finish in new construction and maintenance industries.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47699">
        <w:rPr>
          <w:rFonts w:cs="DIN-Regular"/>
        </w:rPr>
        <w:t>• Conforms to BS 5493-KF2A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</w:rPr>
      </w:pP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47699">
        <w:rPr>
          <w:rFonts w:cs="DIN-Bold"/>
          <w:b/>
          <w:bCs/>
        </w:rPr>
        <w:t xml:space="preserve">Volume Solids: </w:t>
      </w:r>
      <w:r w:rsidRPr="00547699">
        <w:rPr>
          <w:rFonts w:cs="DIN-Regular"/>
        </w:rPr>
        <w:t>63% ± 2%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547699">
        <w:rPr>
          <w:rFonts w:cs="DIN-Bold"/>
          <w:b/>
          <w:bCs/>
          <w:sz w:val="24"/>
          <w:szCs w:val="24"/>
        </w:rPr>
        <w:t>Certificates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47699">
        <w:rPr>
          <w:rFonts w:cs="DIN-Regular"/>
        </w:rPr>
        <w:t>Temperature resistance: 24 hours at 93°C, no peeling, cracking or loss of adhesion,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47699">
        <w:rPr>
          <w:rFonts w:cs="DIN-Regular"/>
        </w:rPr>
        <w:t>Test Method - ASTM D 2485-91,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proofErr w:type="spellStart"/>
      <w:r w:rsidRPr="00547699">
        <w:rPr>
          <w:rFonts w:cs="DIN-Regular"/>
        </w:rPr>
        <w:t>Saltspray</w:t>
      </w:r>
      <w:proofErr w:type="spellEnd"/>
      <w:r w:rsidRPr="00547699">
        <w:rPr>
          <w:rFonts w:cs="DIN-Regular"/>
        </w:rPr>
        <w:t>: Passes 1000 hrs, Test Method - ASTM B 117 - 07A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47699">
        <w:rPr>
          <w:rFonts w:cs="DIN-Regular"/>
        </w:rPr>
        <w:t>Abrasion resistance - Value -99.55 mg CS17 wheel with 1 Kg load, Test Method – ASTM D4060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47699">
        <w:rPr>
          <w:rFonts w:cs="DIN-Regular"/>
        </w:rPr>
        <w:t xml:space="preserve">Pull-off test - Value-7.96 </w:t>
      </w:r>
      <w:proofErr w:type="spellStart"/>
      <w:r w:rsidRPr="00547699">
        <w:rPr>
          <w:rFonts w:cs="DIN-Regular"/>
        </w:rPr>
        <w:t>Mpa</w:t>
      </w:r>
      <w:proofErr w:type="spellEnd"/>
      <w:r w:rsidRPr="00547699">
        <w:rPr>
          <w:rFonts w:cs="DIN-Regular"/>
        </w:rPr>
        <w:t>, Test Method - ASTM D 4060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547699">
        <w:rPr>
          <w:rFonts w:cs="DIN-Bold"/>
          <w:b/>
          <w:bCs/>
          <w:sz w:val="24"/>
          <w:szCs w:val="24"/>
        </w:rPr>
        <w:t>Designed Use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47699">
        <w:rPr>
          <w:rFonts w:cs="DIN-Regular"/>
        </w:rPr>
        <w:t>• As a topcoat for the exterior of chemical storage tanks, pipelines</w:t>
      </w:r>
    </w:p>
    <w:p w:rsidR="00547699" w:rsidRPr="00547699" w:rsidRDefault="00547699" w:rsidP="00547699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547699">
        <w:rPr>
          <w:rFonts w:cs="DIN-Regular"/>
        </w:rPr>
        <w:t>• Suitable for application on structural steel, tanks and piping for onshore and offshore facilities</w:t>
      </w:r>
    </w:p>
    <w:p w:rsidR="00547699" w:rsidRDefault="00547699" w:rsidP="00547699">
      <w:pPr>
        <w:ind w:left="567"/>
        <w:rPr>
          <w:rFonts w:cs="DIN-Regular"/>
        </w:rPr>
      </w:pPr>
      <w:r w:rsidRPr="00547699">
        <w:rPr>
          <w:rFonts w:cs="DIN-Regular"/>
        </w:rPr>
        <w:t xml:space="preserve">• Suitable as topcoat for </w:t>
      </w:r>
      <w:proofErr w:type="spellStart"/>
      <w:r w:rsidRPr="00547699">
        <w:rPr>
          <w:rFonts w:cs="DIN-Regular"/>
        </w:rPr>
        <w:t>upto</w:t>
      </w:r>
      <w:proofErr w:type="spellEnd"/>
      <w:r w:rsidRPr="00547699">
        <w:rPr>
          <w:rFonts w:cs="DIN-Regular"/>
        </w:rPr>
        <w:t xml:space="preserve"> C5 Environment as per ISO12944 Part 2</w:t>
      </w:r>
    </w:p>
    <w:p w:rsidR="000A487A" w:rsidRDefault="000A487A" w:rsidP="00547699">
      <w:pPr>
        <w:ind w:left="567"/>
        <w:rPr>
          <w:rFonts w:cs="DIN-Regular"/>
        </w:rPr>
      </w:pPr>
    </w:p>
    <w:p w:rsidR="000A487A" w:rsidRPr="00547699" w:rsidRDefault="000A487A" w:rsidP="00547699">
      <w:pPr>
        <w:ind w:left="567"/>
      </w:pPr>
      <w:r w:rsidRPr="000A487A">
        <w:rPr>
          <w:rFonts w:cs="DIN-Regular"/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1400441</wp:posOffset>
            </wp:positionV>
            <wp:extent cx="7551331" cy="489097"/>
            <wp:effectExtent l="19050" t="0" r="0" b="0"/>
            <wp:wrapTight wrapText="bothSides">
              <wp:wrapPolygon edited="0">
                <wp:start x="-55" y="0"/>
                <wp:lineTo x="-55" y="20383"/>
                <wp:lineTo x="21585" y="20383"/>
                <wp:lineTo x="21585" y="0"/>
                <wp:lineTo x="-55" y="0"/>
              </wp:wrapPolygon>
            </wp:wrapTight>
            <wp:docPr id="2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A487A" w:rsidRPr="00547699" w:rsidSect="00547699">
      <w:pgSz w:w="11906" w:h="16838"/>
      <w:pgMar w:top="0" w:right="849" w:bottom="0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7699"/>
    <w:rsid w:val="00011670"/>
    <w:rsid w:val="000307A9"/>
    <w:rsid w:val="000A487A"/>
    <w:rsid w:val="003A4813"/>
    <w:rsid w:val="00547699"/>
    <w:rsid w:val="00CC056B"/>
    <w:rsid w:val="00DE0929"/>
    <w:rsid w:val="00EE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1007</Characters>
  <Application>Microsoft Office Word</Application>
  <DocSecurity>0</DocSecurity>
  <Lines>8</Lines>
  <Paragraphs>2</Paragraphs>
  <ScaleCrop>false</ScaleCrop>
  <Company>Hewlett-Packard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2015-04-21T05:38:00Z</dcterms:created>
  <dcterms:modified xsi:type="dcterms:W3CDTF">2015-07-14T07:09:00Z</dcterms:modified>
</cp:coreProperties>
</file>