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29" w:rsidRDefault="00FC79A6">
      <w:r w:rsidRPr="00FC79A6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11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1684" w:type="dxa"/>
        <w:jc w:val="center"/>
        <w:tblInd w:w="-592" w:type="dxa"/>
        <w:tblLook w:val="04A0"/>
      </w:tblPr>
      <w:tblGrid>
        <w:gridCol w:w="11684"/>
      </w:tblGrid>
      <w:tr w:rsidR="0053114D" w:rsidRPr="00B87D7A" w:rsidTr="0053114D">
        <w:trPr>
          <w:trHeight w:hRule="exact" w:val="651"/>
          <w:jc w:val="center"/>
        </w:trPr>
        <w:tc>
          <w:tcPr>
            <w:tcW w:w="1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4D" w:rsidRPr="0053114D" w:rsidRDefault="0053114D" w:rsidP="0053114D">
            <w:pPr>
              <w:spacing w:after="0" w:line="240" w:lineRule="auto"/>
              <w:jc w:val="center"/>
              <w:rPr>
                <w:rFonts w:cs="DIN-Bold"/>
                <w:b/>
                <w:bCs/>
                <w:sz w:val="18"/>
                <w:szCs w:val="28"/>
              </w:rPr>
            </w:pPr>
            <w:r w:rsidRPr="0053114D">
              <w:rPr>
                <w:rFonts w:cs="DIN-Bold"/>
                <w:b/>
                <w:bCs/>
                <w:sz w:val="24"/>
                <w:szCs w:val="28"/>
              </w:rPr>
              <w:t>SYSTEM : PU BASED FLOOR COATING FOR TRAFFIC ENVIROMENT, RAMPS, CAR PARKS, WALKWAYS AND STEPS</w:t>
            </w:r>
          </w:p>
        </w:tc>
      </w:tr>
      <w:tr w:rsidR="0053114D" w:rsidRPr="00B87D7A" w:rsidTr="0053114D">
        <w:trPr>
          <w:trHeight w:hRule="exact" w:val="345"/>
          <w:jc w:val="center"/>
        </w:trPr>
        <w:tc>
          <w:tcPr>
            <w:tcW w:w="1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14D" w:rsidRPr="00B87D7A" w:rsidRDefault="0053114D" w:rsidP="00B531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53114D"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  <w:t>Floor- MD Indoor and Outdoor</w:t>
            </w:r>
          </w:p>
        </w:tc>
      </w:tr>
    </w:tbl>
    <w:p w:rsidR="0053114D" w:rsidRDefault="0053114D"/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8"/>
          <w:szCs w:val="28"/>
        </w:rPr>
      </w:pPr>
      <w:r w:rsidRPr="0053114D">
        <w:rPr>
          <w:rFonts w:cs="DIN-Bold"/>
          <w:b/>
          <w:bCs/>
          <w:sz w:val="28"/>
          <w:szCs w:val="28"/>
        </w:rPr>
        <w:t>System Description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53114D" w:rsidRPr="0053114D" w:rsidRDefault="000908DB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0908DB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0908DB">
        <w:rPr>
          <w:rFonts w:cs="DIN-Bold"/>
          <w:b/>
          <w:bCs/>
          <w:sz w:val="24"/>
          <w:szCs w:val="24"/>
        </w:rPr>
        <w:t>Apcoflor</w:t>
      </w:r>
      <w:proofErr w:type="spellEnd"/>
      <w:r w:rsidRPr="000908DB">
        <w:rPr>
          <w:rFonts w:cs="DIN-Bold"/>
          <w:b/>
          <w:bCs/>
          <w:sz w:val="24"/>
          <w:szCs w:val="24"/>
        </w:rPr>
        <w:t xml:space="preserve"> FP 100 Clear @ 50 μ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Two component, high solid, epoxy resin based universal floor primer.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Bold"/>
          <w:b/>
          <w:bCs/>
        </w:rPr>
        <w:t xml:space="preserve">Volume Solids: </w:t>
      </w:r>
      <w:r w:rsidRPr="0053114D">
        <w:rPr>
          <w:rFonts w:cs="DIN-Regular"/>
        </w:rPr>
        <w:t>62% ± 2%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53114D" w:rsidRPr="0053114D" w:rsidRDefault="000908DB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Secondary Coat: </w:t>
      </w:r>
      <w:r w:rsidRPr="000908DB">
        <w:rPr>
          <w:rFonts w:cs="DIN-Bold"/>
          <w:b/>
          <w:bCs/>
          <w:sz w:val="24"/>
          <w:szCs w:val="24"/>
        </w:rPr>
        <w:t xml:space="preserve">2 coats of </w:t>
      </w:r>
      <w:proofErr w:type="spellStart"/>
      <w:r w:rsidRPr="000908DB">
        <w:rPr>
          <w:rFonts w:cs="DIN-Bold"/>
          <w:b/>
          <w:bCs/>
          <w:sz w:val="24"/>
          <w:szCs w:val="24"/>
        </w:rPr>
        <w:t>Apcoflor</w:t>
      </w:r>
      <w:proofErr w:type="spellEnd"/>
      <w:r w:rsidRPr="000908DB">
        <w:rPr>
          <w:rFonts w:cs="DIN-Bold"/>
          <w:b/>
          <w:bCs/>
          <w:sz w:val="24"/>
          <w:szCs w:val="24"/>
        </w:rPr>
        <w:t xml:space="preserve"> TC-510 @ 250 μ 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Two component</w:t>
      </w:r>
      <w:r w:rsidR="000908DB">
        <w:rPr>
          <w:rFonts w:cs="DIN-Regular"/>
        </w:rPr>
        <w:t>s</w:t>
      </w:r>
      <w:r w:rsidRPr="0053114D">
        <w:rPr>
          <w:rFonts w:cs="DIN-Regular"/>
        </w:rPr>
        <w:t>, high build, solvent free, epoxy floor coating.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Bold"/>
          <w:b/>
          <w:bCs/>
        </w:rPr>
        <w:t xml:space="preserve">Volume Solids: </w:t>
      </w:r>
      <w:r w:rsidRPr="0053114D">
        <w:rPr>
          <w:rFonts w:cs="DIN-Regular"/>
        </w:rPr>
        <w:t>100% (Based on ASTM D2697)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Medium"/>
        </w:rPr>
        <w:t xml:space="preserve">VOC: </w:t>
      </w:r>
      <w:proofErr w:type="gramStart"/>
      <w:r w:rsidRPr="0053114D">
        <w:rPr>
          <w:rFonts w:cs="DIN-Regular"/>
        </w:rPr>
        <w:t xml:space="preserve">3.9 </w:t>
      </w:r>
      <w:proofErr w:type="spellStart"/>
      <w:r w:rsidRPr="0053114D">
        <w:rPr>
          <w:rFonts w:cs="DIN-Regular"/>
        </w:rPr>
        <w:t>gms</w:t>
      </w:r>
      <w:proofErr w:type="spellEnd"/>
      <w:r w:rsidRPr="0053114D">
        <w:rPr>
          <w:rFonts w:cs="DIN-Regular"/>
        </w:rPr>
        <w:t>/</w:t>
      </w:r>
      <w:proofErr w:type="spellStart"/>
      <w:r w:rsidRPr="0053114D">
        <w:rPr>
          <w:rFonts w:cs="DIN-Regular"/>
        </w:rPr>
        <w:t>ltr</w:t>
      </w:r>
      <w:proofErr w:type="spellEnd"/>
      <w:r w:rsidRPr="0053114D">
        <w:rPr>
          <w:rFonts w:cs="DIN-Regular"/>
        </w:rPr>
        <w:t>, Test Method USEPA 24</w:t>
      </w:r>
      <w:proofErr w:type="gramEnd"/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53114D" w:rsidRPr="0053114D" w:rsidRDefault="000908DB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</w:t>
      </w:r>
      <w:r w:rsidRPr="000908DB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0908DB">
        <w:rPr>
          <w:rFonts w:cs="DIN-Bold"/>
          <w:b/>
          <w:bCs/>
          <w:sz w:val="24"/>
          <w:szCs w:val="24"/>
        </w:rPr>
        <w:t>Apcoflor</w:t>
      </w:r>
      <w:proofErr w:type="spellEnd"/>
      <w:r w:rsidRPr="000908DB">
        <w:rPr>
          <w:rFonts w:cs="DIN-Bold"/>
          <w:b/>
          <w:bCs/>
          <w:sz w:val="24"/>
          <w:szCs w:val="24"/>
        </w:rPr>
        <w:t xml:space="preserve"> TC 600 @ 50 μ 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 xml:space="preserve">A two pack acrylic </w:t>
      </w:r>
      <w:proofErr w:type="spellStart"/>
      <w:r w:rsidRPr="0053114D">
        <w:rPr>
          <w:rFonts w:cs="DIN-Regular"/>
        </w:rPr>
        <w:t>polyol</w:t>
      </w:r>
      <w:proofErr w:type="spellEnd"/>
      <w:r w:rsidRPr="0053114D">
        <w:rPr>
          <w:rFonts w:cs="DIN-Regular"/>
        </w:rPr>
        <w:t xml:space="preserve"> and aliphatic </w:t>
      </w:r>
      <w:proofErr w:type="spellStart"/>
      <w:r w:rsidRPr="0053114D">
        <w:rPr>
          <w:rFonts w:cs="DIN-Regular"/>
        </w:rPr>
        <w:t>isocyanate</w:t>
      </w:r>
      <w:proofErr w:type="spellEnd"/>
      <w:r w:rsidRPr="0053114D">
        <w:rPr>
          <w:rFonts w:cs="DIN-Regular"/>
        </w:rPr>
        <w:t xml:space="preserve"> based Polyurethane floor topcoat.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Bold"/>
          <w:b/>
          <w:bCs/>
        </w:rPr>
        <w:t xml:space="preserve">Volume Solids: </w:t>
      </w:r>
      <w:r w:rsidRPr="0053114D">
        <w:rPr>
          <w:rFonts w:cs="DIN-Regular"/>
        </w:rPr>
        <w:t>45% ± 2%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3114D">
        <w:rPr>
          <w:rFonts w:cs="DIN-Bold"/>
          <w:b/>
          <w:bCs/>
          <w:sz w:val="24"/>
          <w:szCs w:val="24"/>
        </w:rPr>
        <w:t>Certificate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Shore ‘D’ Hardness: D/65/1, Test method - ASTM D 2240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Compressive Strength - 70.1 N/mm</w:t>
      </w:r>
      <w:r w:rsidRPr="0053114D">
        <w:rPr>
          <w:rFonts w:cs="BrandonGrotesque-Regular"/>
        </w:rPr>
        <w:t>2</w:t>
      </w:r>
      <w:r w:rsidRPr="0053114D">
        <w:rPr>
          <w:rFonts w:cs="DIN-Regular"/>
        </w:rPr>
        <w:t>, Test method - ASTM C 579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Flexural Strength: 40.1 N/mm</w:t>
      </w:r>
      <w:r w:rsidRPr="0053114D">
        <w:rPr>
          <w:rFonts w:cs="BrandonGrotesque-Regular"/>
        </w:rPr>
        <w:t>2</w:t>
      </w:r>
      <w:r w:rsidRPr="0053114D">
        <w:rPr>
          <w:rFonts w:cs="DIN-Regular"/>
        </w:rPr>
        <w:t>, Test method - ASTM C 580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Tensile Strength: 20.1 N/mm</w:t>
      </w:r>
      <w:r w:rsidRPr="0053114D">
        <w:rPr>
          <w:rFonts w:cs="BrandonGrotesque-Regular"/>
        </w:rPr>
        <w:t>2</w:t>
      </w:r>
      <w:r w:rsidRPr="0053114D">
        <w:rPr>
          <w:rFonts w:cs="DIN-Regular"/>
        </w:rPr>
        <w:t>, Test method - ASTM C 307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 xml:space="preserve">• Impact Resistance: No sign of crack or </w:t>
      </w:r>
      <w:proofErr w:type="spellStart"/>
      <w:r w:rsidRPr="0053114D">
        <w:rPr>
          <w:rFonts w:cs="DIN-Regular"/>
        </w:rPr>
        <w:t>disbonding</w:t>
      </w:r>
      <w:proofErr w:type="spellEnd"/>
      <w:r w:rsidRPr="0053114D">
        <w:rPr>
          <w:rFonts w:cs="DIN-Regular"/>
        </w:rPr>
        <w:t xml:space="preserve"> observed, Test method - ASTM ISO 6272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Crack Bridging Capacity: Value -1.20 mm, Test method - ASTM C 836:95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Rapid Chloride Permeability: 93% reduction, Test method - ASTM C 1202.97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 xml:space="preserve">• Water Permeability: Nil, Test method - BS EN 12390 (PART </w:t>
      </w:r>
      <w:proofErr w:type="gramStart"/>
      <w:r w:rsidRPr="0053114D">
        <w:rPr>
          <w:rFonts w:cs="DIN-Regular"/>
        </w:rPr>
        <w:t>8 :</w:t>
      </w:r>
      <w:proofErr w:type="gramEnd"/>
      <w:r w:rsidRPr="0053114D">
        <w:rPr>
          <w:rFonts w:cs="DIN-Regular"/>
        </w:rPr>
        <w:t xml:space="preserve"> 2000)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Chemical Resistance: No change observed, Test method - ASTM D 543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Hot Water Resistance: No change observed, Test method- ASTM D 570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 xml:space="preserve">• Abrasion Resistance: 185 </w:t>
      </w:r>
      <w:proofErr w:type="spellStart"/>
      <w:r w:rsidRPr="0053114D">
        <w:rPr>
          <w:rFonts w:cs="DIN-Regular"/>
        </w:rPr>
        <w:t>gms</w:t>
      </w:r>
      <w:proofErr w:type="spellEnd"/>
      <w:r w:rsidRPr="0053114D">
        <w:rPr>
          <w:rFonts w:cs="DIN-Regular"/>
        </w:rPr>
        <w:t xml:space="preserve"> weight Lost after 1000 Cycles </w:t>
      </w:r>
      <w:proofErr w:type="gramStart"/>
      <w:r w:rsidRPr="0053114D">
        <w:rPr>
          <w:rFonts w:cs="DIN-Regular"/>
        </w:rPr>
        <w:t>( 1</w:t>
      </w:r>
      <w:proofErr w:type="gramEnd"/>
      <w:r w:rsidRPr="0053114D">
        <w:rPr>
          <w:rFonts w:cs="DIN-Regular"/>
        </w:rPr>
        <w:t xml:space="preserve"> kg Load CS-17 Wheel)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 xml:space="preserve">Test Method - ASTM D </w:t>
      </w:r>
      <w:proofErr w:type="gramStart"/>
      <w:r w:rsidRPr="0053114D">
        <w:rPr>
          <w:rFonts w:cs="DIN-Regular"/>
        </w:rPr>
        <w:t>4060 :</w:t>
      </w:r>
      <w:proofErr w:type="gramEnd"/>
      <w:r w:rsidRPr="0053114D">
        <w:rPr>
          <w:rFonts w:cs="DIN-Regular"/>
        </w:rPr>
        <w:t xml:space="preserve"> 01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53114D">
        <w:rPr>
          <w:rFonts w:cs="DIN-Bold"/>
          <w:b/>
          <w:bCs/>
          <w:sz w:val="24"/>
          <w:szCs w:val="24"/>
        </w:rPr>
        <w:t>Designed Use</w:t>
      </w:r>
    </w:p>
    <w:p w:rsidR="0053114D" w:rsidRPr="0053114D" w:rsidRDefault="0053114D" w:rsidP="0053114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53114D">
        <w:rPr>
          <w:rFonts w:cs="DIN-Regular"/>
        </w:rPr>
        <w:t>• Easy clean floor coating for food processing plants, soft drink plants</w:t>
      </w:r>
    </w:p>
    <w:p w:rsidR="0053114D" w:rsidRPr="0053114D" w:rsidRDefault="0053114D" w:rsidP="0053114D">
      <w:pPr>
        <w:ind w:left="567" w:right="651"/>
        <w:rPr>
          <w:rFonts w:cs="DIN-Regular"/>
        </w:rPr>
      </w:pPr>
      <w:r w:rsidRPr="0053114D">
        <w:rPr>
          <w:rFonts w:cs="DIN-Regular"/>
        </w:rPr>
        <w:t>• Seamless automotive plants, warehouses and chemical plants.</w:t>
      </w:r>
    </w:p>
    <w:p w:rsidR="0053114D" w:rsidRDefault="0053114D" w:rsidP="0053114D">
      <w:pPr>
        <w:ind w:left="567" w:right="651"/>
        <w:rPr>
          <w:rFonts w:cs="DIN-Regular"/>
          <w:color w:val="333333"/>
        </w:rPr>
      </w:pPr>
    </w:p>
    <w:p w:rsidR="0053114D" w:rsidRPr="0053114D" w:rsidRDefault="0053114D" w:rsidP="0053114D">
      <w:pPr>
        <w:ind w:left="567" w:right="651"/>
      </w:pPr>
      <w:r w:rsidRPr="0053114D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196423"/>
            <wp:positionH relativeFrom="margin">
              <wp:align>center</wp:align>
            </wp:positionH>
            <wp:positionV relativeFrom="margin">
              <wp:align>bottom</wp:align>
            </wp:positionV>
            <wp:extent cx="7554942" cy="491705"/>
            <wp:effectExtent l="19050" t="0" r="7908" b="0"/>
            <wp:wrapSquare wrapText="bothSides"/>
            <wp:docPr id="5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54942" cy="49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3114D" w:rsidRPr="0053114D" w:rsidSect="0053114D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randonGrotesqu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3114D"/>
    <w:rsid w:val="000307A9"/>
    <w:rsid w:val="000908DB"/>
    <w:rsid w:val="0053114D"/>
    <w:rsid w:val="005E11F2"/>
    <w:rsid w:val="009F6E4E"/>
    <w:rsid w:val="00A9120C"/>
    <w:rsid w:val="00DE0929"/>
    <w:rsid w:val="00EE59E3"/>
    <w:rsid w:val="00FC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239</Words>
  <Characters>1364</Characters>
  <Application>Microsoft Office Word</Application>
  <DocSecurity>0</DocSecurity>
  <Lines>11</Lines>
  <Paragraphs>3</Paragraphs>
  <ScaleCrop>false</ScaleCrop>
  <Company>Hewlett-Packard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2015-04-22T07:39:00Z</dcterms:created>
  <dcterms:modified xsi:type="dcterms:W3CDTF">2015-07-14T07:19:00Z</dcterms:modified>
</cp:coreProperties>
</file>