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E17" w:rsidRDefault="00D41D11">
      <w:r w:rsidRPr="00D41D11">
        <w:rPr>
          <w:noProof/>
          <w:lang w:val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-151130</wp:posOffset>
            </wp:positionH>
            <wp:positionV relativeFrom="margin">
              <wp:posOffset>0</wp:posOffset>
            </wp:positionV>
            <wp:extent cx="7635240" cy="1695450"/>
            <wp:effectExtent l="19050" t="0" r="3810" b="0"/>
            <wp:wrapSquare wrapText="bothSides"/>
            <wp:docPr id="2" name="Picture 1" descr="C:\Users\user\Desktop\Spec sheet 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pec sheet Heade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5240" cy="1699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TableGrid"/>
        <w:tblW w:w="0" w:type="auto"/>
        <w:jc w:val="center"/>
        <w:tblLook w:val="04A0"/>
      </w:tblPr>
      <w:tblGrid>
        <w:gridCol w:w="10682"/>
      </w:tblGrid>
      <w:tr w:rsidR="006C74D7" w:rsidRPr="006C74D7" w:rsidTr="008F0E17">
        <w:trPr>
          <w:jc w:val="center"/>
        </w:trPr>
        <w:tc>
          <w:tcPr>
            <w:tcW w:w="10682" w:type="dxa"/>
          </w:tcPr>
          <w:p w:rsidR="006C74D7" w:rsidRPr="008F0E17" w:rsidRDefault="008F0E17" w:rsidP="008F0E17">
            <w:pPr>
              <w:jc w:val="center"/>
            </w:pPr>
            <w:r w:rsidRPr="006C74D7">
              <w:rPr>
                <w:rFonts w:cs="DIN-Bold"/>
                <w:b/>
                <w:bCs/>
                <w:sz w:val="26"/>
                <w:szCs w:val="26"/>
              </w:rPr>
              <w:t>SYSTEM : PREMIUM ANTI -CARBONATION ELASTOMERIC FINISH - SMOOTH</w:t>
            </w:r>
          </w:p>
        </w:tc>
      </w:tr>
      <w:tr w:rsidR="006C74D7" w:rsidRPr="006C74D7" w:rsidTr="008F0E17">
        <w:trPr>
          <w:jc w:val="center"/>
        </w:trPr>
        <w:tc>
          <w:tcPr>
            <w:tcW w:w="10682" w:type="dxa"/>
          </w:tcPr>
          <w:p w:rsidR="006C74D7" w:rsidRPr="006C74D7" w:rsidRDefault="008F0E17" w:rsidP="008F0E17">
            <w:pPr>
              <w:jc w:val="center"/>
              <w:rPr>
                <w:sz w:val="26"/>
                <w:szCs w:val="26"/>
              </w:rPr>
            </w:pPr>
            <w:r w:rsidRPr="006C74D7">
              <w:rPr>
                <w:rFonts w:cs="DIN-Bold"/>
                <w:b/>
                <w:bCs/>
                <w:sz w:val="28"/>
                <w:szCs w:val="28"/>
              </w:rPr>
              <w:t>Concrete and Masonry Surface –Exterior</w:t>
            </w:r>
          </w:p>
        </w:tc>
      </w:tr>
    </w:tbl>
    <w:p w:rsidR="008F0E17" w:rsidRDefault="008F0E17">
      <w:pPr>
        <w:rPr>
          <w:b/>
          <w:sz w:val="26"/>
          <w:szCs w:val="26"/>
        </w:rPr>
      </w:pPr>
    </w:p>
    <w:p w:rsidR="006C74D7" w:rsidRPr="006C74D7" w:rsidRDefault="006C74D7" w:rsidP="008F0E17">
      <w:pPr>
        <w:ind w:left="567" w:right="651"/>
        <w:rPr>
          <w:b/>
          <w:sz w:val="26"/>
          <w:szCs w:val="26"/>
        </w:rPr>
      </w:pPr>
      <w:r w:rsidRPr="006C74D7">
        <w:rPr>
          <w:b/>
          <w:sz w:val="26"/>
          <w:szCs w:val="26"/>
        </w:rPr>
        <w:t>System Description</w:t>
      </w:r>
    </w:p>
    <w:p w:rsidR="006C74D7" w:rsidRDefault="006C74D7" w:rsidP="008F0E17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  <w:r>
        <w:rPr>
          <w:rFonts w:cs="DIN-Bold"/>
          <w:b/>
          <w:bCs/>
          <w:sz w:val="24"/>
          <w:szCs w:val="24"/>
        </w:rPr>
        <w:t xml:space="preserve">Primary Coat: </w:t>
      </w:r>
      <w:r w:rsidRPr="006C74D7">
        <w:rPr>
          <w:rFonts w:cs="DIN-Bold"/>
          <w:b/>
          <w:bCs/>
          <w:sz w:val="24"/>
          <w:szCs w:val="24"/>
        </w:rPr>
        <w:t xml:space="preserve">1 coat of Weather Coat Flex Primer </w:t>
      </w:r>
    </w:p>
    <w:p w:rsidR="006C74D7" w:rsidRPr="006C74D7" w:rsidRDefault="006C74D7" w:rsidP="008F0E17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  <w:sz w:val="20"/>
          <w:szCs w:val="20"/>
        </w:rPr>
      </w:pPr>
      <w:r w:rsidRPr="006C74D7">
        <w:rPr>
          <w:rFonts w:cs="DIN-Regular"/>
        </w:rPr>
        <w:t>Environment friendly, water-based 100% acrylic sealer with excellent adhesion and penetration to concrete, brick wall and plastered surfaces</w:t>
      </w:r>
      <w:r w:rsidRPr="006C74D7">
        <w:rPr>
          <w:rFonts w:cs="DIN-Regular"/>
          <w:sz w:val="20"/>
          <w:szCs w:val="20"/>
        </w:rPr>
        <w:t xml:space="preserve">. </w:t>
      </w:r>
    </w:p>
    <w:p w:rsidR="006C74D7" w:rsidRPr="006C74D7" w:rsidRDefault="006C74D7" w:rsidP="008F0E17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  <w:sz w:val="20"/>
          <w:szCs w:val="20"/>
        </w:rPr>
      </w:pPr>
    </w:p>
    <w:p w:rsidR="006C74D7" w:rsidRPr="006C74D7" w:rsidRDefault="006C74D7" w:rsidP="008F0E17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  <w:sz w:val="20"/>
          <w:szCs w:val="20"/>
        </w:rPr>
      </w:pPr>
      <w:r w:rsidRPr="006C74D7">
        <w:rPr>
          <w:rFonts w:cs="DIN-Bold"/>
          <w:b/>
          <w:bCs/>
          <w:sz w:val="20"/>
          <w:szCs w:val="20"/>
        </w:rPr>
        <w:t xml:space="preserve">Volume Solids: </w:t>
      </w:r>
      <w:r w:rsidRPr="006C74D7">
        <w:rPr>
          <w:rFonts w:cs="DIN-Regular"/>
          <w:sz w:val="20"/>
          <w:szCs w:val="20"/>
        </w:rPr>
        <w:t>35% ± 2%</w:t>
      </w:r>
    </w:p>
    <w:p w:rsidR="006C74D7" w:rsidRPr="006C74D7" w:rsidRDefault="006C74D7" w:rsidP="008F0E17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</w:p>
    <w:p w:rsidR="006C74D7" w:rsidRDefault="006C74D7" w:rsidP="008F0E17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  <w:r>
        <w:rPr>
          <w:rFonts w:cs="DIN-Bold"/>
          <w:b/>
          <w:bCs/>
          <w:sz w:val="24"/>
          <w:szCs w:val="24"/>
        </w:rPr>
        <w:t xml:space="preserve">Top Coat: </w:t>
      </w:r>
      <w:r w:rsidRPr="006C74D7">
        <w:rPr>
          <w:rFonts w:cs="DIN-Bold"/>
          <w:b/>
          <w:bCs/>
          <w:sz w:val="24"/>
          <w:szCs w:val="24"/>
        </w:rPr>
        <w:t xml:space="preserve">2 coats of </w:t>
      </w:r>
      <w:proofErr w:type="spellStart"/>
      <w:r w:rsidRPr="006C74D7">
        <w:rPr>
          <w:rFonts w:cs="DIN-Bold"/>
          <w:b/>
          <w:bCs/>
          <w:sz w:val="24"/>
          <w:szCs w:val="24"/>
        </w:rPr>
        <w:t>Weathercoat</w:t>
      </w:r>
      <w:proofErr w:type="spellEnd"/>
      <w:r w:rsidRPr="006C74D7">
        <w:rPr>
          <w:rFonts w:cs="DIN-Bold"/>
          <w:b/>
          <w:bCs/>
          <w:sz w:val="24"/>
          <w:szCs w:val="24"/>
        </w:rPr>
        <w:t xml:space="preserve"> Flex Smooth</w:t>
      </w:r>
      <w:r>
        <w:rPr>
          <w:rFonts w:cs="DIN-Bold"/>
          <w:b/>
          <w:bCs/>
          <w:sz w:val="24"/>
          <w:szCs w:val="24"/>
        </w:rPr>
        <w:t xml:space="preserve"> </w:t>
      </w:r>
      <w:r w:rsidRPr="006C74D7">
        <w:rPr>
          <w:rFonts w:cs="DIN-Bold"/>
          <w:b/>
          <w:bCs/>
          <w:sz w:val="24"/>
          <w:szCs w:val="24"/>
        </w:rPr>
        <w:t xml:space="preserve">Emulsion </w:t>
      </w:r>
    </w:p>
    <w:p w:rsidR="006C74D7" w:rsidRPr="006C74D7" w:rsidRDefault="006C74D7" w:rsidP="008F0E17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  <w:r w:rsidRPr="006C74D7">
        <w:rPr>
          <w:rFonts w:cs="DIN-Regular"/>
        </w:rPr>
        <w:t>Ultra high performance formulation based on pure and 100% acrylic emulsion high quality colour stable and durable pigments. Its special formulation incorporating fungicides and algaecides ensures outstanding exterior durability combined with excellent light fastness assures a durable long lasting aesthetic finish with silky sheen.</w:t>
      </w:r>
    </w:p>
    <w:p w:rsidR="006C74D7" w:rsidRPr="006C74D7" w:rsidRDefault="006C74D7" w:rsidP="008F0E17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  <w:sz w:val="20"/>
          <w:szCs w:val="20"/>
        </w:rPr>
      </w:pPr>
    </w:p>
    <w:p w:rsidR="006C74D7" w:rsidRPr="006C74D7" w:rsidRDefault="006C74D7" w:rsidP="008F0E17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  <w:b/>
        </w:rPr>
      </w:pPr>
      <w:r w:rsidRPr="006C74D7">
        <w:rPr>
          <w:rFonts w:cs="DIN-Regular"/>
          <w:b/>
        </w:rPr>
        <w:t>Highlights:</w:t>
      </w:r>
    </w:p>
    <w:p w:rsidR="006C74D7" w:rsidRPr="006C74D7" w:rsidRDefault="006C74D7" w:rsidP="008F0E17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6C74D7">
        <w:rPr>
          <w:rFonts w:cs="DIN-Regular"/>
        </w:rPr>
        <w:t>• Outstanding exterior durability</w:t>
      </w:r>
    </w:p>
    <w:p w:rsidR="006C74D7" w:rsidRPr="006C74D7" w:rsidRDefault="006C74D7" w:rsidP="008F0E17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6C74D7">
        <w:rPr>
          <w:rFonts w:cs="DIN-Regular"/>
        </w:rPr>
        <w:t>• Environment friendly</w:t>
      </w:r>
    </w:p>
    <w:p w:rsidR="006C74D7" w:rsidRPr="006C74D7" w:rsidRDefault="006C74D7" w:rsidP="008F0E17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6C74D7">
        <w:rPr>
          <w:rFonts w:cs="DIN-Regular"/>
        </w:rPr>
        <w:t>• Excellent resistance against dirt pick-up</w:t>
      </w:r>
    </w:p>
    <w:p w:rsidR="006C74D7" w:rsidRPr="006C74D7" w:rsidRDefault="006C74D7" w:rsidP="008F0E17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6C74D7">
        <w:rPr>
          <w:rFonts w:cs="DIN-Regular"/>
        </w:rPr>
        <w:t>• Low toxicity and odour</w:t>
      </w:r>
    </w:p>
    <w:p w:rsidR="006C74D7" w:rsidRPr="006C74D7" w:rsidRDefault="006C74D7" w:rsidP="008F0E17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6C74D7">
        <w:rPr>
          <w:rFonts w:cs="DIN-Regular"/>
        </w:rPr>
        <w:t>• Good protection against carbonation</w:t>
      </w:r>
    </w:p>
    <w:p w:rsidR="006C74D7" w:rsidRPr="006C74D7" w:rsidRDefault="006C74D7" w:rsidP="008F0E17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6C74D7">
        <w:rPr>
          <w:rFonts w:cs="DIN-Regular"/>
        </w:rPr>
        <w:t>• Resistance to fungi and algae</w:t>
      </w:r>
    </w:p>
    <w:p w:rsidR="006C74D7" w:rsidRPr="006C74D7" w:rsidRDefault="006C74D7" w:rsidP="008F0E17">
      <w:pPr>
        <w:ind w:left="567" w:right="651"/>
        <w:rPr>
          <w:rFonts w:cs="DIN-Regular"/>
        </w:rPr>
      </w:pPr>
      <w:r w:rsidRPr="006C74D7">
        <w:rPr>
          <w:rFonts w:cs="DIN-Bold"/>
          <w:b/>
          <w:bCs/>
        </w:rPr>
        <w:t xml:space="preserve">Volume Solids: </w:t>
      </w:r>
      <w:r w:rsidR="00B81DB0">
        <w:rPr>
          <w:rFonts w:cs="DIN-Regular"/>
        </w:rPr>
        <w:t>55</w:t>
      </w:r>
      <w:r w:rsidRPr="006C74D7">
        <w:rPr>
          <w:rFonts w:cs="DIN-Regular"/>
        </w:rPr>
        <w:t>% ± 2%</w:t>
      </w:r>
    </w:p>
    <w:p w:rsidR="006C74D7" w:rsidRPr="006C74D7" w:rsidRDefault="006C74D7" w:rsidP="008F0E17">
      <w:pPr>
        <w:ind w:left="567" w:right="651"/>
        <w:rPr>
          <w:rFonts w:cs="DIN-Regular"/>
          <w:b/>
          <w:bCs/>
          <w:sz w:val="24"/>
          <w:szCs w:val="24"/>
        </w:rPr>
      </w:pPr>
      <w:r w:rsidRPr="006C74D7">
        <w:rPr>
          <w:rFonts w:cs="DIN-Regular"/>
          <w:b/>
          <w:bCs/>
          <w:sz w:val="24"/>
          <w:szCs w:val="24"/>
        </w:rPr>
        <w:t>Certificates</w:t>
      </w:r>
    </w:p>
    <w:p w:rsidR="00233E59" w:rsidRPr="00233E59" w:rsidRDefault="00233E59" w:rsidP="00233E59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33E59">
        <w:rPr>
          <w:rFonts w:cs="DIN-Regular"/>
        </w:rPr>
        <w:t>Elongation at break a</w:t>
      </w:r>
      <w:r>
        <w:rPr>
          <w:rFonts w:cs="DIN-Regular"/>
        </w:rPr>
        <w:t>s per test method ASTM D638:02A</w:t>
      </w:r>
      <w:r>
        <w:rPr>
          <w:rFonts w:cs="DIN-Regular"/>
        </w:rPr>
        <w:tab/>
        <w:t>:</w:t>
      </w:r>
      <w:r>
        <w:rPr>
          <w:rFonts w:cs="DIN-Regular"/>
        </w:rPr>
        <w:tab/>
      </w:r>
      <w:r w:rsidRPr="00233E59">
        <w:rPr>
          <w:rFonts w:cs="DIN-Regular"/>
        </w:rPr>
        <w:t>269%</w:t>
      </w:r>
    </w:p>
    <w:p w:rsidR="00233E59" w:rsidRPr="00233E59" w:rsidRDefault="00233E59" w:rsidP="00233E59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>
        <w:rPr>
          <w:rFonts w:cs="DIN-Regular"/>
        </w:rPr>
        <w:t>Carbon dioxide diffusion</w:t>
      </w:r>
      <w:r>
        <w:rPr>
          <w:rFonts w:cs="DIN-Regular"/>
        </w:rPr>
        <w:tab/>
      </w:r>
      <w:r>
        <w:rPr>
          <w:rFonts w:cs="DIN-Regular"/>
        </w:rPr>
        <w:tab/>
      </w:r>
      <w:r>
        <w:rPr>
          <w:rFonts w:cs="DIN-Regular"/>
        </w:rPr>
        <w:tab/>
      </w:r>
      <w:r>
        <w:rPr>
          <w:rFonts w:cs="DIN-Regular"/>
        </w:rPr>
        <w:tab/>
      </w:r>
      <w:r>
        <w:rPr>
          <w:rFonts w:cs="DIN-Regular"/>
        </w:rPr>
        <w:tab/>
        <w:t>:</w:t>
      </w:r>
      <w:r>
        <w:rPr>
          <w:rFonts w:cs="DIN-Regular"/>
        </w:rPr>
        <w:tab/>
      </w:r>
      <w:r w:rsidRPr="00233E59">
        <w:rPr>
          <w:rFonts w:cs="DIN-Regular"/>
        </w:rPr>
        <w:t xml:space="preserve">Equivalent air layer thickness (R) = 166 </w:t>
      </w:r>
      <w:proofErr w:type="spellStart"/>
      <w:r w:rsidRPr="00233E59">
        <w:rPr>
          <w:rFonts w:cs="DIN-Regular"/>
        </w:rPr>
        <w:t>mt</w:t>
      </w:r>
      <w:proofErr w:type="spellEnd"/>
    </w:p>
    <w:p w:rsidR="00233E59" w:rsidRPr="00233E59" w:rsidRDefault="00233E59" w:rsidP="00233E59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33E59">
        <w:rPr>
          <w:rFonts w:cs="DIN-Regular"/>
        </w:rPr>
        <w:t>Breathabil</w:t>
      </w:r>
      <w:r>
        <w:rPr>
          <w:rFonts w:cs="DIN-Regular"/>
        </w:rPr>
        <w:t>ity [water vapour transmission]</w:t>
      </w:r>
      <w:r>
        <w:rPr>
          <w:rFonts w:cs="DIN-Regular"/>
        </w:rPr>
        <w:tab/>
      </w:r>
      <w:r>
        <w:rPr>
          <w:rFonts w:cs="DIN-Regular"/>
        </w:rPr>
        <w:tab/>
      </w:r>
      <w:r>
        <w:rPr>
          <w:rFonts w:cs="DIN-Regular"/>
        </w:rPr>
        <w:tab/>
        <w:t>:</w:t>
      </w:r>
      <w:r>
        <w:rPr>
          <w:rFonts w:cs="DIN-Regular"/>
        </w:rPr>
        <w:tab/>
      </w:r>
      <w:r w:rsidRPr="00233E59">
        <w:rPr>
          <w:rFonts w:cs="DIN-Regular"/>
        </w:rPr>
        <w:t>Equivalent air layer thickness (</w:t>
      </w:r>
      <w:proofErr w:type="spellStart"/>
      <w:proofErr w:type="gramStart"/>
      <w:r w:rsidRPr="00233E59">
        <w:rPr>
          <w:rFonts w:cs="DIN-Regular"/>
        </w:rPr>
        <w:t>Sd</w:t>
      </w:r>
      <w:proofErr w:type="spellEnd"/>
      <w:proofErr w:type="gramEnd"/>
      <w:r w:rsidRPr="00233E59">
        <w:rPr>
          <w:rFonts w:cs="DIN-Regular"/>
        </w:rPr>
        <w:t xml:space="preserve">) = 0.8 </w:t>
      </w:r>
      <w:proofErr w:type="spellStart"/>
      <w:r w:rsidRPr="00233E59">
        <w:rPr>
          <w:rFonts w:cs="DIN-Regular"/>
        </w:rPr>
        <w:t>mt</w:t>
      </w:r>
      <w:proofErr w:type="spellEnd"/>
      <w:r w:rsidRPr="00233E59">
        <w:rPr>
          <w:rFonts w:cs="DIN-Regular"/>
        </w:rPr>
        <w:t>.</w:t>
      </w:r>
    </w:p>
    <w:p w:rsidR="006C74D7" w:rsidRPr="00233E59" w:rsidRDefault="00233E59" w:rsidP="00233E59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33E59">
        <w:rPr>
          <w:rFonts w:cs="DIN-Regular"/>
        </w:rPr>
        <w:t>Chloride pe</w:t>
      </w:r>
      <w:r>
        <w:rPr>
          <w:rFonts w:cs="DIN-Regular"/>
        </w:rPr>
        <w:t>rmeability as per ASTM C1202:97</w:t>
      </w:r>
      <w:r>
        <w:rPr>
          <w:rFonts w:cs="DIN-Regular"/>
        </w:rPr>
        <w:tab/>
      </w:r>
      <w:r>
        <w:rPr>
          <w:rFonts w:cs="DIN-Regular"/>
        </w:rPr>
        <w:tab/>
        <w:t>:</w:t>
      </w:r>
      <w:r>
        <w:rPr>
          <w:rFonts w:cs="DIN-Regular"/>
        </w:rPr>
        <w:tab/>
      </w:r>
      <w:r w:rsidRPr="00233E59">
        <w:rPr>
          <w:rFonts w:cs="DIN-Regular"/>
        </w:rPr>
        <w:t>&gt;95% reduction</w:t>
      </w:r>
    </w:p>
    <w:p w:rsidR="006C74D7" w:rsidRPr="00233E59" w:rsidRDefault="006C74D7" w:rsidP="00233E59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233E59">
        <w:rPr>
          <w:rFonts w:cs="DIN-Regular"/>
        </w:rPr>
        <w:t>Salt spray test</w:t>
      </w:r>
      <w:r w:rsidR="00233E59">
        <w:rPr>
          <w:rFonts w:cs="DIN-Regular"/>
        </w:rPr>
        <w:tab/>
      </w:r>
      <w:r w:rsidR="00233E59">
        <w:rPr>
          <w:rFonts w:cs="DIN-Regular"/>
        </w:rPr>
        <w:tab/>
      </w:r>
      <w:r w:rsidR="00233E59">
        <w:rPr>
          <w:rFonts w:cs="DIN-Regular"/>
        </w:rPr>
        <w:tab/>
      </w:r>
      <w:r w:rsidR="00233E59">
        <w:rPr>
          <w:rFonts w:cs="DIN-Regular"/>
        </w:rPr>
        <w:tab/>
      </w:r>
      <w:r w:rsidR="00233E59">
        <w:rPr>
          <w:rFonts w:cs="DIN-Regular"/>
        </w:rPr>
        <w:tab/>
      </w:r>
      <w:r w:rsidR="00233E59">
        <w:rPr>
          <w:rFonts w:cs="DIN-Regular"/>
        </w:rPr>
        <w:tab/>
      </w:r>
      <w:r w:rsidRPr="00233E59">
        <w:rPr>
          <w:rFonts w:cs="DIN-Regular"/>
        </w:rPr>
        <w:t>:</w:t>
      </w:r>
      <w:r w:rsidR="00233E59">
        <w:rPr>
          <w:rFonts w:cs="DIN-Regular"/>
        </w:rPr>
        <w:tab/>
      </w:r>
      <w:r w:rsidRPr="00233E59">
        <w:rPr>
          <w:rFonts w:cs="DIN-Regular"/>
        </w:rPr>
        <w:t>Passes 1000 Hrs, Test method ASTM B117 - 07A</w:t>
      </w:r>
    </w:p>
    <w:p w:rsidR="006C74D7" w:rsidRPr="00233E59" w:rsidRDefault="00233E59" w:rsidP="00233E59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>
        <w:rPr>
          <w:rFonts w:cs="DIN-Regular"/>
        </w:rPr>
        <w:t>Crack Bridging capacity</w:t>
      </w:r>
      <w:r>
        <w:rPr>
          <w:rFonts w:cs="DIN-Regular"/>
        </w:rPr>
        <w:tab/>
      </w:r>
      <w:r>
        <w:rPr>
          <w:rFonts w:cs="DIN-Regular"/>
        </w:rPr>
        <w:tab/>
      </w:r>
      <w:r>
        <w:rPr>
          <w:rFonts w:cs="DIN-Regular"/>
        </w:rPr>
        <w:tab/>
      </w:r>
      <w:r>
        <w:rPr>
          <w:rFonts w:cs="DIN-Regular"/>
        </w:rPr>
        <w:tab/>
      </w:r>
      <w:r>
        <w:rPr>
          <w:rFonts w:cs="DIN-Regular"/>
        </w:rPr>
        <w:tab/>
      </w:r>
      <w:r w:rsidR="006C74D7" w:rsidRPr="00233E59">
        <w:rPr>
          <w:rFonts w:cs="DIN-Regular"/>
        </w:rPr>
        <w:t>:</w:t>
      </w:r>
      <w:r>
        <w:rPr>
          <w:rFonts w:cs="DIN-Regular"/>
        </w:rPr>
        <w:tab/>
      </w:r>
      <w:r w:rsidR="006C74D7" w:rsidRPr="00233E59">
        <w:rPr>
          <w:rFonts w:cs="DIN-Regular"/>
        </w:rPr>
        <w:t>2.6mm, Test Method ASTM C 836: 95</w:t>
      </w:r>
    </w:p>
    <w:p w:rsidR="006C74D7" w:rsidRPr="006C74D7" w:rsidRDefault="006C74D7" w:rsidP="00233E59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</w:p>
    <w:p w:rsidR="006C74D7" w:rsidRPr="006C74D7" w:rsidRDefault="006C74D7" w:rsidP="00233E59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  <w:r w:rsidRPr="006C74D7">
        <w:rPr>
          <w:rFonts w:cs="DIN-Bold"/>
          <w:b/>
          <w:bCs/>
          <w:sz w:val="24"/>
          <w:szCs w:val="24"/>
        </w:rPr>
        <w:t>Recommended Areas of Application</w:t>
      </w:r>
    </w:p>
    <w:p w:rsidR="006C74D7" w:rsidRPr="006C74D7" w:rsidRDefault="006C74D7" w:rsidP="00233E59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6C74D7">
        <w:rPr>
          <w:rFonts w:cs="DIN-Bold"/>
          <w:b/>
          <w:bCs/>
        </w:rPr>
        <w:t xml:space="preserve">Area of Use: </w:t>
      </w:r>
      <w:r w:rsidRPr="006C74D7">
        <w:rPr>
          <w:rFonts w:cs="DIN-Regular"/>
        </w:rPr>
        <w:t>Exterior only</w:t>
      </w:r>
    </w:p>
    <w:p w:rsidR="006C74D7" w:rsidRDefault="006C74D7" w:rsidP="00233E59">
      <w:pPr>
        <w:ind w:left="567" w:right="651"/>
        <w:rPr>
          <w:rFonts w:cs="DIN-Regular"/>
        </w:rPr>
      </w:pPr>
      <w:r w:rsidRPr="006C74D7">
        <w:rPr>
          <w:rFonts w:cs="DIN-Bold"/>
          <w:b/>
          <w:bCs/>
        </w:rPr>
        <w:t xml:space="preserve">Substrate: </w:t>
      </w:r>
      <w:r w:rsidRPr="006C74D7">
        <w:rPr>
          <w:rFonts w:cs="DIN-Regular"/>
        </w:rPr>
        <w:t>Concrete and brick walls, plastered surfaces and masonry surfaces.</w:t>
      </w:r>
    </w:p>
    <w:p w:rsidR="008F0E17" w:rsidRDefault="008F0E17" w:rsidP="006C74D7">
      <w:pPr>
        <w:rPr>
          <w:rFonts w:cs="DIN-Regular"/>
        </w:rPr>
      </w:pPr>
      <w:r w:rsidRPr="008F0E17">
        <w:rPr>
          <w:rFonts w:cs="DIN-Regular"/>
          <w:noProof/>
          <w:lang w:val="en-US"/>
        </w:rPr>
        <w:drawing>
          <wp:anchor distT="0" distB="0" distL="114300" distR="114300" simplePos="0" relativeHeight="251661312" behindDoc="1" locked="0" layoutInCell="1" allowOverlap="1">
            <wp:simplePos x="19050" y="10201275"/>
            <wp:positionH relativeFrom="margin">
              <wp:align>center</wp:align>
            </wp:positionH>
            <wp:positionV relativeFrom="margin">
              <wp:align>bottom</wp:align>
            </wp:positionV>
            <wp:extent cx="7600950" cy="485775"/>
            <wp:effectExtent l="19050" t="0" r="0" b="0"/>
            <wp:wrapSquare wrapText="bothSides"/>
            <wp:docPr id="1" name="Picture 1" descr="bott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ttom.jpg"/>
                    <pic:cNvPicPr/>
                  </pic:nvPicPr>
                  <pic:blipFill>
                    <a:blip r:embed="rId5" cstate="print"/>
                    <a:srcRect t="60811"/>
                    <a:stretch>
                      <a:fillRect/>
                    </a:stretch>
                  </pic:blipFill>
                  <pic:spPr>
                    <a:xfrm>
                      <a:off x="0" y="0"/>
                      <a:ext cx="76009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F0E17" w:rsidSect="008F0E17">
      <w:pgSz w:w="11906" w:h="16838"/>
      <w:pgMar w:top="0" w:right="244" w:bottom="0" w:left="23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IN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C74D7"/>
    <w:rsid w:val="00037B86"/>
    <w:rsid w:val="000D4BEC"/>
    <w:rsid w:val="000D647F"/>
    <w:rsid w:val="00233E59"/>
    <w:rsid w:val="00243ECA"/>
    <w:rsid w:val="006C74D7"/>
    <w:rsid w:val="008F0E17"/>
    <w:rsid w:val="00B81DB0"/>
    <w:rsid w:val="00D41D11"/>
    <w:rsid w:val="00D47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E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74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229</Words>
  <Characters>1311</Characters>
  <Application>Microsoft Office Word</Application>
  <DocSecurity>0</DocSecurity>
  <Lines>10</Lines>
  <Paragraphs>3</Paragraphs>
  <ScaleCrop>false</ScaleCrop>
  <Company>Hewlett-Packard</Company>
  <LinksUpToDate>false</LinksUpToDate>
  <CharactersWithSpaces>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dcterms:created xsi:type="dcterms:W3CDTF">2015-04-08T07:51:00Z</dcterms:created>
  <dcterms:modified xsi:type="dcterms:W3CDTF">2015-07-14T05:29:00Z</dcterms:modified>
</cp:coreProperties>
</file>