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0A8" w:rsidRPr="005A60A8" w:rsidRDefault="000B7CC2" w:rsidP="005A60A8">
      <w:pPr>
        <w:spacing w:after="0" w:line="240" w:lineRule="auto"/>
        <w:ind w:left="720" w:right="747"/>
        <w:jc w:val="center"/>
        <w:rPr>
          <w:rFonts w:cs="DIN-Bold"/>
          <w:b/>
          <w:bCs/>
          <w:sz w:val="28"/>
          <w:szCs w:val="28"/>
        </w:rPr>
      </w:pPr>
      <w:r>
        <w:rPr>
          <w:rFonts w:cs="DIN-Bold"/>
          <w:b/>
          <w:bCs/>
          <w:noProof/>
          <w:sz w:val="28"/>
          <w:szCs w:val="28"/>
        </w:rPr>
        <w:drawing>
          <wp:anchor distT="0" distB="0" distL="114300" distR="114300" simplePos="0" relativeHeight="251659264" behindDoc="0" locked="0" layoutInCell="1" allowOverlap="1">
            <wp:simplePos x="0" y="0"/>
            <wp:positionH relativeFrom="margin">
              <wp:posOffset>1270</wp:posOffset>
            </wp:positionH>
            <wp:positionV relativeFrom="margin">
              <wp:align>top</wp:align>
            </wp:positionV>
            <wp:extent cx="7563485" cy="1682115"/>
            <wp:effectExtent l="19050" t="0" r="0" b="0"/>
            <wp:wrapSquare wrapText="bothSides"/>
            <wp:docPr id="1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63485" cy="1682115"/>
                    </a:xfrm>
                    <a:prstGeom prst="rect">
                      <a:avLst/>
                    </a:prstGeom>
                    <a:noFill/>
                    <a:ln w="9525">
                      <a:noFill/>
                      <a:miter lim="800000"/>
                      <a:headEnd/>
                      <a:tailEnd/>
                    </a:ln>
                  </pic:spPr>
                </pic:pic>
              </a:graphicData>
            </a:graphic>
          </wp:anchor>
        </w:drawing>
      </w:r>
      <w:r w:rsidR="005A60A8" w:rsidRPr="005A60A8">
        <w:rPr>
          <w:rFonts w:cs="DIN-Bold"/>
          <w:b/>
          <w:bCs/>
          <w:sz w:val="28"/>
          <w:szCs w:val="28"/>
        </w:rPr>
        <w:t>TUFF METALLICS</w:t>
      </w:r>
    </w:p>
    <w:p w:rsidR="005A60A8" w:rsidRDefault="005A60A8" w:rsidP="005A60A8">
      <w:pPr>
        <w:spacing w:after="0" w:line="240" w:lineRule="auto"/>
        <w:ind w:left="720" w:right="747"/>
        <w:rPr>
          <w:rFonts w:cs="DIN-Bold"/>
          <w:b/>
          <w:bCs/>
          <w:sz w:val="28"/>
          <w:szCs w:val="28"/>
        </w:rPr>
      </w:pPr>
    </w:p>
    <w:p w:rsidR="005A60A8" w:rsidRPr="005A60A8" w:rsidRDefault="005A60A8" w:rsidP="005A60A8">
      <w:pPr>
        <w:spacing w:after="0" w:line="240" w:lineRule="auto"/>
        <w:ind w:left="720" w:right="747"/>
        <w:rPr>
          <w:rFonts w:cs="DIN-Bold"/>
          <w:b/>
          <w:bCs/>
          <w:sz w:val="24"/>
          <w:szCs w:val="24"/>
        </w:rPr>
      </w:pPr>
      <w:r w:rsidRPr="005A60A8">
        <w:rPr>
          <w:rFonts w:cs="DIN-Bold"/>
          <w:b/>
          <w:bCs/>
          <w:sz w:val="24"/>
          <w:szCs w:val="24"/>
        </w:rPr>
        <w:t>Product Description</w:t>
      </w:r>
    </w:p>
    <w:p w:rsidR="005A60A8" w:rsidRDefault="005A60A8" w:rsidP="005A60A8">
      <w:pPr>
        <w:spacing w:after="0" w:line="240" w:lineRule="auto"/>
        <w:ind w:left="720" w:right="747"/>
        <w:rPr>
          <w:rFonts w:cs="DIN-Bold"/>
          <w:bCs/>
        </w:rPr>
      </w:pPr>
      <w:r w:rsidRPr="005A60A8">
        <w:rPr>
          <w:rFonts w:cs="DIN-Bold"/>
          <w:bCs/>
        </w:rPr>
        <w:t xml:space="preserve">Tuff </w:t>
      </w:r>
      <w:proofErr w:type="spellStart"/>
      <w:r w:rsidRPr="005A60A8">
        <w:rPr>
          <w:rFonts w:cs="DIN-Bold"/>
          <w:bCs/>
        </w:rPr>
        <w:t>Metallics</w:t>
      </w:r>
      <w:proofErr w:type="spellEnd"/>
      <w:r w:rsidRPr="005A60A8">
        <w:rPr>
          <w:rFonts w:cs="DIN-Bold"/>
          <w:bCs/>
        </w:rPr>
        <w:t xml:space="preserve"> is a high quality water-based acrylic metallic paint. Produces uniform Metallic </w:t>
      </w:r>
      <w:proofErr w:type="spellStart"/>
      <w:r w:rsidRPr="005A60A8">
        <w:rPr>
          <w:rFonts w:cs="DIN-Bold"/>
          <w:bCs/>
        </w:rPr>
        <w:t>lustre</w:t>
      </w:r>
      <w:proofErr w:type="spellEnd"/>
      <w:r w:rsidRPr="005A60A8">
        <w:rPr>
          <w:rFonts w:cs="DIN-Bold"/>
          <w:bCs/>
        </w:rPr>
        <w:t>, in fascinating</w:t>
      </w:r>
      <w:r>
        <w:rPr>
          <w:rFonts w:cs="DIN-Bold"/>
          <w:bCs/>
        </w:rPr>
        <w:t xml:space="preserve"> </w:t>
      </w:r>
      <w:proofErr w:type="spellStart"/>
      <w:r w:rsidRPr="005A60A8">
        <w:rPr>
          <w:rFonts w:cs="DIN-Bold"/>
          <w:bCs/>
        </w:rPr>
        <w:t>colour</w:t>
      </w:r>
      <w:proofErr w:type="spellEnd"/>
      <w:r w:rsidRPr="005A60A8">
        <w:rPr>
          <w:rFonts w:cs="DIN-Bold"/>
          <w:bCs/>
        </w:rPr>
        <w:t xml:space="preserve"> range, adding a new dimension to your walls. Different lighting arrangements change the hue, and the</w:t>
      </w:r>
      <w:r>
        <w:rPr>
          <w:rFonts w:cs="DIN-Bold"/>
          <w:bCs/>
        </w:rPr>
        <w:t xml:space="preserve"> </w:t>
      </w:r>
      <w:proofErr w:type="spellStart"/>
      <w:r>
        <w:rPr>
          <w:rFonts w:cs="DIN-Bold"/>
          <w:bCs/>
        </w:rPr>
        <w:t>c</w:t>
      </w:r>
      <w:r w:rsidRPr="005A60A8">
        <w:rPr>
          <w:rFonts w:cs="DIN-Bold"/>
          <w:bCs/>
        </w:rPr>
        <w:t>olour</w:t>
      </w:r>
      <w:proofErr w:type="spellEnd"/>
      <w:r>
        <w:rPr>
          <w:rFonts w:cs="DIN-Bold"/>
          <w:bCs/>
        </w:rPr>
        <w:t xml:space="preserve"> </w:t>
      </w:r>
      <w:r w:rsidRPr="005A60A8">
        <w:rPr>
          <w:rFonts w:cs="DIN-Bold"/>
          <w:bCs/>
        </w:rPr>
        <w:t xml:space="preserve">moves with you. Tuff </w:t>
      </w:r>
      <w:proofErr w:type="spellStart"/>
      <w:r w:rsidRPr="005A60A8">
        <w:rPr>
          <w:rFonts w:cs="DIN-Bold"/>
          <w:bCs/>
        </w:rPr>
        <w:t>Metallics</w:t>
      </w:r>
      <w:proofErr w:type="spellEnd"/>
      <w:r w:rsidRPr="005A60A8">
        <w:rPr>
          <w:rFonts w:cs="DIN-Bold"/>
          <w:bCs/>
        </w:rPr>
        <w:t xml:space="preserve"> has long workable time of up to 5-10 minutes. Resists soap and water </w:t>
      </w:r>
      <w:proofErr w:type="spellStart"/>
      <w:r w:rsidRPr="005A60A8">
        <w:rPr>
          <w:rFonts w:cs="DIN-Bold"/>
          <w:bCs/>
        </w:rPr>
        <w:t xml:space="preserve">clean </w:t>
      </w:r>
      <w:r>
        <w:rPr>
          <w:rFonts w:cs="DIN-Bold"/>
          <w:bCs/>
        </w:rPr>
        <w:t>u</w:t>
      </w:r>
      <w:r w:rsidRPr="005A60A8">
        <w:rPr>
          <w:rFonts w:cs="DIN-Bold"/>
          <w:bCs/>
        </w:rPr>
        <w:t>p</w:t>
      </w:r>
      <w:proofErr w:type="spellEnd"/>
      <w:r w:rsidRPr="005A60A8">
        <w:rPr>
          <w:rFonts w:cs="DIN-Bold"/>
          <w:bCs/>
        </w:rPr>
        <w:t xml:space="preserve"> (high</w:t>
      </w:r>
      <w:r>
        <w:rPr>
          <w:rFonts w:cs="DIN-Bold"/>
          <w:bCs/>
        </w:rPr>
        <w:t xml:space="preserve"> </w:t>
      </w:r>
      <w:proofErr w:type="spellStart"/>
      <w:r w:rsidRPr="005A60A8">
        <w:rPr>
          <w:rFonts w:cs="DIN-Bold"/>
          <w:bCs/>
        </w:rPr>
        <w:t>washability</w:t>
      </w:r>
      <w:proofErr w:type="spellEnd"/>
      <w:r w:rsidRPr="005A60A8">
        <w:rPr>
          <w:rFonts w:cs="DIN-Bold"/>
          <w:bCs/>
        </w:rPr>
        <w:t xml:space="preserve"> resistance). Environment friendly water based, lead-free formulation.</w:t>
      </w:r>
    </w:p>
    <w:p w:rsidR="005A60A8" w:rsidRPr="005A60A8" w:rsidRDefault="005A60A8" w:rsidP="005A60A8">
      <w:pPr>
        <w:spacing w:after="0" w:line="240" w:lineRule="auto"/>
        <w:ind w:left="720" w:right="747"/>
        <w:rPr>
          <w:rFonts w:cs="DIN-Bold"/>
          <w:bCs/>
        </w:rPr>
      </w:pPr>
    </w:p>
    <w:p w:rsidR="005A60A8" w:rsidRPr="005A60A8" w:rsidRDefault="005A60A8" w:rsidP="005A60A8">
      <w:pPr>
        <w:spacing w:after="0" w:line="240" w:lineRule="auto"/>
        <w:ind w:left="720" w:right="747"/>
        <w:rPr>
          <w:rFonts w:cs="DIN-Bold"/>
          <w:b/>
          <w:bCs/>
          <w:sz w:val="24"/>
          <w:szCs w:val="24"/>
        </w:rPr>
      </w:pPr>
      <w:r w:rsidRPr="005A60A8">
        <w:rPr>
          <w:rFonts w:cs="DIN-Bold"/>
          <w:b/>
          <w:bCs/>
          <w:sz w:val="24"/>
          <w:szCs w:val="24"/>
        </w:rPr>
        <w:t>Recommended Areas of Application</w:t>
      </w:r>
    </w:p>
    <w:p w:rsidR="005A60A8" w:rsidRPr="005A60A8" w:rsidRDefault="005A60A8" w:rsidP="005A60A8">
      <w:pPr>
        <w:spacing w:after="0" w:line="240" w:lineRule="auto"/>
        <w:ind w:left="720" w:right="747"/>
        <w:rPr>
          <w:rFonts w:cs="DIN-Bold"/>
          <w:bCs/>
        </w:rPr>
      </w:pPr>
      <w:r w:rsidRPr="005A60A8">
        <w:rPr>
          <w:rFonts w:cs="DIN-Bold"/>
          <w:bCs/>
        </w:rPr>
        <w:t>Area of Use: Exterior</w:t>
      </w:r>
    </w:p>
    <w:p w:rsidR="005A60A8" w:rsidRPr="005A60A8" w:rsidRDefault="005A60A8" w:rsidP="005A60A8">
      <w:pPr>
        <w:spacing w:after="0" w:line="240" w:lineRule="auto"/>
        <w:ind w:left="720" w:right="747"/>
        <w:rPr>
          <w:rFonts w:cs="DIN-Bold"/>
          <w:bCs/>
        </w:rPr>
      </w:pPr>
      <w:r w:rsidRPr="005A60A8">
        <w:rPr>
          <w:rFonts w:cs="DIN-Bold"/>
          <w:bCs/>
        </w:rPr>
        <w:t>Substrate: Concrete, Plaster, Masonry, Gypsum, Timber.</w:t>
      </w:r>
    </w:p>
    <w:p w:rsidR="005A60A8" w:rsidRPr="005A60A8" w:rsidRDefault="005A60A8" w:rsidP="005A60A8">
      <w:pPr>
        <w:spacing w:after="0" w:line="240" w:lineRule="auto"/>
        <w:ind w:left="720" w:right="747"/>
        <w:rPr>
          <w:rFonts w:cs="DIN-Bold"/>
          <w:bCs/>
        </w:rPr>
      </w:pPr>
      <w:r w:rsidRPr="005A60A8">
        <w:rPr>
          <w:rFonts w:cs="DIN-Bold"/>
          <w:bCs/>
        </w:rPr>
        <w:t>Technical Data</w:t>
      </w:r>
    </w:p>
    <w:p w:rsidR="005A60A8" w:rsidRPr="005A60A8" w:rsidRDefault="005A60A8" w:rsidP="005A60A8">
      <w:pPr>
        <w:spacing w:after="0" w:line="240" w:lineRule="auto"/>
        <w:ind w:left="720" w:right="747"/>
        <w:rPr>
          <w:rFonts w:cs="DIN-Bold"/>
          <w:bCs/>
        </w:rPr>
      </w:pPr>
      <w:r w:rsidRPr="005A60A8">
        <w:rPr>
          <w:rFonts w:cs="DIN-Bold"/>
          <w:bCs/>
        </w:rPr>
        <w:t>Sheen Variants: Low Sheen</w:t>
      </w:r>
    </w:p>
    <w:p w:rsidR="005A60A8" w:rsidRPr="005A60A8" w:rsidRDefault="005A60A8" w:rsidP="005A60A8">
      <w:pPr>
        <w:spacing w:after="0" w:line="240" w:lineRule="auto"/>
        <w:ind w:left="720" w:right="747"/>
        <w:rPr>
          <w:rFonts w:cs="DIN-Bold"/>
          <w:bCs/>
        </w:rPr>
      </w:pPr>
      <w:r w:rsidRPr="005A60A8">
        <w:rPr>
          <w:rFonts w:cs="DIN-Bold"/>
          <w:bCs/>
        </w:rPr>
        <w:t>Metallic Types: Silver &amp; Gold</w:t>
      </w:r>
    </w:p>
    <w:p w:rsidR="00F350B2" w:rsidRDefault="005A60A8" w:rsidP="005A60A8">
      <w:pPr>
        <w:spacing w:after="0" w:line="240" w:lineRule="auto"/>
        <w:ind w:left="720" w:right="747"/>
        <w:rPr>
          <w:rFonts w:cs="DIN-Bold"/>
          <w:bCs/>
        </w:rPr>
      </w:pPr>
      <w:r w:rsidRPr="005A60A8">
        <w:rPr>
          <w:rFonts w:cs="DIN-Bold"/>
          <w:bCs/>
        </w:rPr>
        <w:t>Theoretical Covering Capacity: 8-10 m²/</w:t>
      </w:r>
      <w:proofErr w:type="spellStart"/>
      <w:r w:rsidRPr="005A60A8">
        <w:rPr>
          <w:rFonts w:cs="DIN-Bold"/>
          <w:bCs/>
        </w:rPr>
        <w:t>ltr</w:t>
      </w:r>
      <w:proofErr w:type="spellEnd"/>
      <w:r w:rsidRPr="005A60A8">
        <w:rPr>
          <w:rFonts w:cs="DIN-Bold"/>
          <w:bCs/>
        </w:rPr>
        <w:t xml:space="preserve"> per coat</w:t>
      </w:r>
    </w:p>
    <w:p w:rsidR="005A60A8" w:rsidRPr="005A60A8" w:rsidRDefault="005A60A8" w:rsidP="005A60A8">
      <w:pPr>
        <w:spacing w:after="0" w:line="240" w:lineRule="auto"/>
        <w:ind w:left="720" w:right="747"/>
      </w:pPr>
    </w:p>
    <w:p w:rsidR="00F350B2" w:rsidRDefault="00F350B2" w:rsidP="00F350B2">
      <w:pPr>
        <w:spacing w:after="0" w:line="240" w:lineRule="auto"/>
        <w:ind w:left="720" w:right="747"/>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60"/>
        <w:gridCol w:w="1842"/>
        <w:gridCol w:w="1285"/>
        <w:gridCol w:w="1842"/>
        <w:gridCol w:w="1418"/>
      </w:tblGrid>
      <w:tr w:rsidR="00F350B2" w:rsidRPr="00CE75C5" w:rsidTr="00CC1DCE">
        <w:trPr>
          <w:trHeight w:hRule="exact" w:val="302"/>
          <w:jc w:val="center"/>
        </w:trPr>
        <w:tc>
          <w:tcPr>
            <w:tcW w:w="1460" w:type="dxa"/>
            <w:vMerge w:val="restart"/>
            <w:shd w:val="clear" w:color="auto" w:fill="auto"/>
          </w:tcPr>
          <w:p w:rsidR="00F350B2" w:rsidRPr="00CE75C5" w:rsidRDefault="00F350B2" w:rsidP="00CC1DCE">
            <w:pPr>
              <w:spacing w:before="2" w:after="0" w:line="170" w:lineRule="exact"/>
            </w:pPr>
          </w:p>
          <w:p w:rsidR="00F350B2" w:rsidRPr="00CE75C5" w:rsidRDefault="00F350B2" w:rsidP="00CC1DCE">
            <w:pPr>
              <w:spacing w:after="0" w:line="200" w:lineRule="exact"/>
            </w:pPr>
          </w:p>
          <w:p w:rsidR="00F350B2" w:rsidRPr="00CE75C5" w:rsidRDefault="00F350B2" w:rsidP="00CC1DCE">
            <w:pPr>
              <w:spacing w:after="0" w:line="200" w:lineRule="exact"/>
            </w:pPr>
          </w:p>
          <w:p w:rsidR="00F350B2" w:rsidRPr="00CE75C5" w:rsidRDefault="00F350B2" w:rsidP="00CC1DCE">
            <w:pPr>
              <w:spacing w:after="0" w:line="240" w:lineRule="auto"/>
              <w:ind w:left="73" w:right="-20"/>
              <w:rPr>
                <w:rFonts w:eastAsia="DIN" w:cs="DIN"/>
              </w:rPr>
            </w:pPr>
            <w:r w:rsidRPr="00CE75C5">
              <w:rPr>
                <w:rFonts w:eastAsia="DIN" w:cs="DIN"/>
                <w:b/>
                <w:bCs/>
                <w:color w:val="231F20"/>
              </w:rPr>
              <w:t>Drying time</w:t>
            </w:r>
          </w:p>
        </w:tc>
        <w:tc>
          <w:tcPr>
            <w:tcW w:w="1842" w:type="dxa"/>
            <w:vMerge w:val="restart"/>
            <w:shd w:val="clear" w:color="auto" w:fill="auto"/>
          </w:tcPr>
          <w:p w:rsidR="00F350B2" w:rsidRPr="00CE75C5" w:rsidRDefault="00F350B2" w:rsidP="00CC1DCE">
            <w:pPr>
              <w:spacing w:before="12" w:after="0" w:line="240" w:lineRule="auto"/>
              <w:ind w:left="72" w:right="-20"/>
              <w:rPr>
                <w:rFonts w:eastAsia="DIN" w:cs="DIN"/>
              </w:rPr>
            </w:pPr>
            <w:r w:rsidRPr="00CE75C5">
              <w:rPr>
                <w:rFonts w:eastAsia="DIN" w:cs="DIN"/>
                <w:b/>
                <w:bCs/>
                <w:color w:val="231F20"/>
              </w:rPr>
              <w:t>Sub</w:t>
            </w:r>
            <w:r w:rsidRPr="00CE75C5">
              <w:rPr>
                <w:rFonts w:eastAsia="DIN" w:cs="DIN"/>
                <w:b/>
                <w:bCs/>
                <w:color w:val="231F20"/>
                <w:spacing w:val="-2"/>
              </w:rPr>
              <w:t>s</w:t>
            </w:r>
            <w:r w:rsidRPr="00CE75C5">
              <w:rPr>
                <w:rFonts w:eastAsia="DIN" w:cs="DIN"/>
                <w:b/>
                <w:bCs/>
                <w:color w:val="231F20"/>
              </w:rPr>
              <w:t>t</w:t>
            </w:r>
            <w:r w:rsidRPr="00CE75C5">
              <w:rPr>
                <w:rFonts w:eastAsia="DIN" w:cs="DIN"/>
                <w:b/>
                <w:bCs/>
                <w:color w:val="231F20"/>
                <w:spacing w:val="-2"/>
              </w:rPr>
              <w:t>r</w:t>
            </w:r>
            <w:r w:rsidRPr="00CE75C5">
              <w:rPr>
                <w:rFonts w:eastAsia="DIN" w:cs="DIN"/>
                <w:b/>
                <w:bCs/>
                <w:color w:val="231F20"/>
              </w:rPr>
              <w:t>a</w:t>
            </w:r>
            <w:r w:rsidRPr="00CE75C5">
              <w:rPr>
                <w:rFonts w:eastAsia="DIN" w:cs="DIN"/>
                <w:b/>
                <w:bCs/>
                <w:color w:val="231F20"/>
                <w:spacing w:val="-1"/>
              </w:rPr>
              <w:t>t</w:t>
            </w:r>
            <w:r w:rsidRPr="00CE75C5">
              <w:rPr>
                <w:rFonts w:eastAsia="DIN" w:cs="DIN"/>
                <w:b/>
                <w:bCs/>
                <w:color w:val="231F20"/>
              </w:rPr>
              <w:t xml:space="preserve">e </w:t>
            </w:r>
            <w:r w:rsidRPr="00CE75C5">
              <w:rPr>
                <w:rFonts w:eastAsia="DIN" w:cs="DIN"/>
                <w:b/>
                <w:bCs/>
                <w:color w:val="231F20"/>
                <w:spacing w:val="-13"/>
              </w:rPr>
              <w:t>T</w:t>
            </w:r>
            <w:r w:rsidRPr="00CE75C5">
              <w:rPr>
                <w:rFonts w:eastAsia="DIN" w:cs="DIN"/>
                <w:b/>
                <w:bCs/>
                <w:color w:val="231F20"/>
              </w:rPr>
              <w:t>emp.</w:t>
            </w:r>
          </w:p>
        </w:tc>
        <w:tc>
          <w:tcPr>
            <w:tcW w:w="1285" w:type="dxa"/>
            <w:vMerge w:val="restart"/>
            <w:shd w:val="clear" w:color="auto" w:fill="auto"/>
          </w:tcPr>
          <w:p w:rsidR="00F350B2" w:rsidRPr="00CE75C5" w:rsidRDefault="00F350B2" w:rsidP="00CC1DCE">
            <w:pPr>
              <w:spacing w:before="12" w:after="0" w:line="240" w:lineRule="auto"/>
              <w:ind w:left="72" w:right="-20"/>
              <w:rPr>
                <w:rFonts w:eastAsia="DIN" w:cs="DIN"/>
              </w:rPr>
            </w:pPr>
            <w:r w:rsidRPr="00CE75C5">
              <w:rPr>
                <w:rFonts w:eastAsia="DIN" w:cs="DIN"/>
                <w:b/>
                <w:bCs/>
                <w:color w:val="231F20"/>
                <w:spacing w:val="-13"/>
              </w:rPr>
              <w:t>T</w:t>
            </w:r>
            <w:r w:rsidRPr="00CE75C5">
              <w:rPr>
                <w:rFonts w:eastAsia="DIN" w:cs="DIN"/>
                <w:b/>
                <w:bCs/>
                <w:color w:val="231F20"/>
              </w:rPr>
              <w:t>ouch Dry</w:t>
            </w:r>
          </w:p>
        </w:tc>
        <w:tc>
          <w:tcPr>
            <w:tcW w:w="3260" w:type="dxa"/>
            <w:gridSpan w:val="2"/>
            <w:shd w:val="clear" w:color="auto" w:fill="auto"/>
          </w:tcPr>
          <w:p w:rsidR="00F350B2" w:rsidRPr="00CE75C5" w:rsidRDefault="00F350B2" w:rsidP="00CC1DCE">
            <w:pPr>
              <w:spacing w:before="12" w:after="0" w:line="240" w:lineRule="auto"/>
              <w:ind w:right="-20"/>
              <w:rPr>
                <w:rFonts w:eastAsia="DIN" w:cs="DIN"/>
              </w:rPr>
            </w:pPr>
            <w:proofErr w:type="spellStart"/>
            <w:r w:rsidRPr="00CE75C5">
              <w:rPr>
                <w:rFonts w:eastAsia="DIN" w:cs="DIN"/>
                <w:b/>
                <w:bCs/>
                <w:color w:val="231F20"/>
              </w:rPr>
              <w:t>O</w:t>
            </w:r>
            <w:r w:rsidRPr="00CE75C5">
              <w:rPr>
                <w:rFonts w:eastAsia="DIN" w:cs="DIN"/>
                <w:b/>
                <w:bCs/>
                <w:color w:val="231F20"/>
                <w:spacing w:val="-2"/>
              </w:rPr>
              <w:t>v</w:t>
            </w:r>
            <w:r w:rsidRPr="00CE75C5">
              <w:rPr>
                <w:rFonts w:eastAsia="DIN" w:cs="DIN"/>
                <w:b/>
                <w:bCs/>
                <w:color w:val="231F20"/>
              </w:rPr>
              <w:t>e</w:t>
            </w:r>
            <w:r w:rsidRPr="00CE75C5">
              <w:rPr>
                <w:rFonts w:eastAsia="DIN" w:cs="DIN"/>
                <w:b/>
                <w:bCs/>
                <w:color w:val="231F20"/>
                <w:spacing w:val="-6"/>
              </w:rPr>
              <w:t>r</w:t>
            </w:r>
            <w:r w:rsidRPr="00CE75C5">
              <w:rPr>
                <w:rFonts w:eastAsia="DIN" w:cs="DIN"/>
                <w:b/>
                <w:bCs/>
                <w:color w:val="231F20"/>
                <w:spacing w:val="-4"/>
              </w:rPr>
              <w:t>c</w:t>
            </w:r>
            <w:r w:rsidRPr="00CE75C5">
              <w:rPr>
                <w:rFonts w:eastAsia="DIN" w:cs="DIN"/>
                <w:b/>
                <w:bCs/>
                <w:color w:val="231F20"/>
              </w:rPr>
              <w:t>oating</w:t>
            </w:r>
            <w:proofErr w:type="spellEnd"/>
            <w:r w:rsidRPr="00CE75C5">
              <w:rPr>
                <w:rFonts w:eastAsia="DIN" w:cs="DIN"/>
                <w:b/>
                <w:bCs/>
                <w:color w:val="231F20"/>
              </w:rPr>
              <w:t xml:space="preserve"> In</w:t>
            </w:r>
            <w:r w:rsidRPr="00CE75C5">
              <w:rPr>
                <w:rFonts w:eastAsia="DIN" w:cs="DIN"/>
                <w:b/>
                <w:bCs/>
                <w:color w:val="231F20"/>
                <w:spacing w:val="-1"/>
              </w:rPr>
              <w:t>t</w:t>
            </w:r>
            <w:r w:rsidRPr="00CE75C5">
              <w:rPr>
                <w:rFonts w:eastAsia="DIN" w:cs="DIN"/>
                <w:b/>
                <w:bCs/>
                <w:color w:val="231F20"/>
              </w:rPr>
              <w:t>er</w:t>
            </w:r>
            <w:r w:rsidRPr="00CE75C5">
              <w:rPr>
                <w:rFonts w:eastAsia="DIN" w:cs="DIN"/>
                <w:b/>
                <w:bCs/>
                <w:color w:val="231F20"/>
                <w:spacing w:val="-2"/>
              </w:rPr>
              <w:t>v</w:t>
            </w:r>
            <w:r w:rsidRPr="00CE75C5">
              <w:rPr>
                <w:rFonts w:eastAsia="DIN" w:cs="DIN"/>
                <w:b/>
                <w:bCs/>
                <w:color w:val="231F20"/>
              </w:rPr>
              <w:t>al</w:t>
            </w:r>
          </w:p>
        </w:tc>
      </w:tr>
      <w:tr w:rsidR="00F350B2" w:rsidRPr="00CE75C5" w:rsidTr="00CC1DCE">
        <w:trPr>
          <w:trHeight w:hRule="exact" w:val="302"/>
          <w:jc w:val="center"/>
        </w:trPr>
        <w:tc>
          <w:tcPr>
            <w:tcW w:w="1460" w:type="dxa"/>
            <w:vMerge/>
            <w:shd w:val="clear" w:color="auto" w:fill="auto"/>
          </w:tcPr>
          <w:p w:rsidR="00F350B2" w:rsidRPr="00CE75C5" w:rsidRDefault="00F350B2" w:rsidP="00CC1DCE"/>
        </w:tc>
        <w:tc>
          <w:tcPr>
            <w:tcW w:w="1842" w:type="dxa"/>
            <w:vMerge/>
            <w:shd w:val="clear" w:color="auto" w:fill="auto"/>
          </w:tcPr>
          <w:p w:rsidR="00F350B2" w:rsidRPr="00CE75C5" w:rsidRDefault="00F350B2" w:rsidP="00CC1DCE"/>
        </w:tc>
        <w:tc>
          <w:tcPr>
            <w:tcW w:w="1285" w:type="dxa"/>
            <w:vMerge/>
            <w:shd w:val="clear" w:color="auto" w:fill="auto"/>
          </w:tcPr>
          <w:p w:rsidR="00F350B2" w:rsidRPr="00CE75C5" w:rsidRDefault="00F350B2" w:rsidP="00CC1DCE"/>
        </w:tc>
        <w:tc>
          <w:tcPr>
            <w:tcW w:w="1842" w:type="dxa"/>
            <w:shd w:val="clear" w:color="auto" w:fill="auto"/>
          </w:tcPr>
          <w:p w:rsidR="00F350B2" w:rsidRPr="00CE75C5" w:rsidRDefault="00F350B2" w:rsidP="00CC1DCE">
            <w:pPr>
              <w:spacing w:before="12" w:after="0" w:line="240" w:lineRule="auto"/>
              <w:ind w:left="72" w:right="-20"/>
              <w:rPr>
                <w:rFonts w:eastAsia="DIN" w:cs="DIN"/>
              </w:rPr>
            </w:pPr>
            <w:r w:rsidRPr="00CE75C5">
              <w:rPr>
                <w:rFonts w:eastAsia="DIN" w:cs="DIN"/>
                <w:b/>
                <w:bCs/>
                <w:color w:val="231F20"/>
              </w:rPr>
              <w:t>Minimum</w:t>
            </w:r>
          </w:p>
        </w:tc>
        <w:tc>
          <w:tcPr>
            <w:tcW w:w="1418" w:type="dxa"/>
            <w:shd w:val="clear" w:color="auto" w:fill="auto"/>
          </w:tcPr>
          <w:p w:rsidR="00F350B2" w:rsidRPr="00CE75C5" w:rsidRDefault="00F350B2" w:rsidP="00CC1DCE">
            <w:pPr>
              <w:spacing w:before="12" w:after="0" w:line="240" w:lineRule="auto"/>
              <w:ind w:left="72" w:right="-20"/>
              <w:rPr>
                <w:rFonts w:eastAsia="DIN" w:cs="DIN"/>
              </w:rPr>
            </w:pPr>
            <w:r w:rsidRPr="00CE75C5">
              <w:rPr>
                <w:rFonts w:eastAsia="DIN" w:cs="DIN"/>
                <w:b/>
                <w:bCs/>
                <w:color w:val="231F20"/>
              </w:rPr>
              <w:t>Maximum</w:t>
            </w:r>
          </w:p>
        </w:tc>
      </w:tr>
      <w:tr w:rsidR="00F350B2" w:rsidRPr="00CE75C5" w:rsidTr="00CC1DCE">
        <w:trPr>
          <w:trHeight w:hRule="exact" w:val="357"/>
          <w:jc w:val="center"/>
        </w:trPr>
        <w:tc>
          <w:tcPr>
            <w:tcW w:w="1460" w:type="dxa"/>
            <w:vMerge/>
            <w:shd w:val="clear" w:color="auto" w:fill="auto"/>
          </w:tcPr>
          <w:p w:rsidR="00F350B2" w:rsidRPr="00CE75C5" w:rsidRDefault="00F350B2" w:rsidP="00CC1DCE"/>
        </w:tc>
        <w:tc>
          <w:tcPr>
            <w:tcW w:w="1842"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CE75C5">
              <w:rPr>
                <w:rFonts w:eastAsia="DIN-RegularAlternate" w:cs="DIN-RegularAlternate"/>
                <w:color w:val="231F20"/>
                <w:w w:val="103"/>
              </w:rPr>
              <w:t>25°C</w:t>
            </w:r>
          </w:p>
        </w:tc>
        <w:tc>
          <w:tcPr>
            <w:tcW w:w="1285" w:type="dxa"/>
            <w:shd w:val="clear" w:color="auto" w:fill="auto"/>
          </w:tcPr>
          <w:p w:rsidR="00F350B2" w:rsidRPr="00CE75C5" w:rsidRDefault="005D5B5D" w:rsidP="00CC1DCE">
            <w:pPr>
              <w:spacing w:before="72" w:after="0" w:line="240" w:lineRule="auto"/>
              <w:ind w:left="72" w:right="-20"/>
              <w:rPr>
                <w:rFonts w:eastAsia="DIN-RegularAlternate" w:cs="DIN-RegularAlternate"/>
              </w:rPr>
            </w:pPr>
            <w:r>
              <w:rPr>
                <w:rFonts w:eastAsia="DIN-RegularAlternate" w:cs="DIN-RegularAlternate"/>
                <w:color w:val="231F20"/>
              </w:rPr>
              <w:t>1</w:t>
            </w:r>
            <w:r w:rsidR="00F350B2" w:rsidRPr="00110818">
              <w:rPr>
                <w:rFonts w:eastAsia="DIN-RegularAlternate" w:cs="DIN-RegularAlternate"/>
                <w:color w:val="231F20"/>
              </w:rPr>
              <w:t xml:space="preserve"> hour</w:t>
            </w:r>
          </w:p>
        </w:tc>
        <w:tc>
          <w:tcPr>
            <w:tcW w:w="1842" w:type="dxa"/>
            <w:shd w:val="clear" w:color="auto" w:fill="auto"/>
          </w:tcPr>
          <w:p w:rsidR="00F350B2" w:rsidRPr="00CE75C5" w:rsidRDefault="00F350B2" w:rsidP="00CC1DCE">
            <w:pPr>
              <w:spacing w:before="72" w:after="0" w:line="240" w:lineRule="auto"/>
              <w:ind w:left="72" w:right="-20"/>
              <w:rPr>
                <w:rFonts w:eastAsia="DIN-RegularAlternate" w:cs="DIN-RegularAlternate"/>
              </w:rPr>
            </w:pPr>
            <w:r w:rsidRPr="00110818">
              <w:rPr>
                <w:rFonts w:eastAsia="DIN-RegularAlternate" w:cs="DIN-RegularAlternate"/>
                <w:color w:val="231F20"/>
              </w:rPr>
              <w:t>4 hour</w:t>
            </w:r>
          </w:p>
        </w:tc>
        <w:tc>
          <w:tcPr>
            <w:tcW w:w="1418" w:type="dxa"/>
            <w:shd w:val="clear" w:color="auto" w:fill="auto"/>
          </w:tcPr>
          <w:p w:rsidR="00F350B2" w:rsidRPr="00CE75C5" w:rsidRDefault="005D5B5D" w:rsidP="00CC1DCE">
            <w:pPr>
              <w:spacing w:before="72" w:after="0" w:line="240" w:lineRule="auto"/>
              <w:ind w:left="72" w:right="-20"/>
              <w:rPr>
                <w:rFonts w:eastAsia="DIN-RegularAlternate" w:cs="DIN-RegularAlternate"/>
              </w:rPr>
            </w:pPr>
            <w:r w:rsidRPr="005D5B5D">
              <w:rPr>
                <w:rFonts w:eastAsia="DIN-RegularAlternate" w:cs="DIN-RegularAlternate"/>
                <w:color w:val="231F20"/>
              </w:rPr>
              <w:t>6 hours</w:t>
            </w:r>
          </w:p>
        </w:tc>
      </w:tr>
    </w:tbl>
    <w:p w:rsidR="00F350B2" w:rsidRDefault="00F350B2" w:rsidP="00F350B2">
      <w:pPr>
        <w:autoSpaceDE w:val="0"/>
        <w:autoSpaceDN w:val="0"/>
        <w:adjustRightInd w:val="0"/>
        <w:spacing w:after="0" w:line="240" w:lineRule="auto"/>
        <w:ind w:left="720" w:right="990"/>
        <w:rPr>
          <w:rFonts w:ascii="DIN-Bold" w:hAnsi="DIN-Bold" w:cs="DIN-Bold"/>
          <w:b/>
          <w:bCs/>
          <w:color w:val="00B683"/>
          <w:sz w:val="20"/>
          <w:szCs w:val="20"/>
        </w:rPr>
      </w:pPr>
    </w:p>
    <w:p w:rsidR="004821CA" w:rsidRDefault="004821CA" w:rsidP="00F350B2">
      <w:pPr>
        <w:autoSpaceDE w:val="0"/>
        <w:autoSpaceDN w:val="0"/>
        <w:adjustRightInd w:val="0"/>
        <w:spacing w:after="0" w:line="240" w:lineRule="auto"/>
        <w:ind w:left="720" w:right="990"/>
        <w:rPr>
          <w:rFonts w:ascii="DIN-Bold" w:hAnsi="DIN-Bold" w:cs="DIN-Bold"/>
          <w:b/>
          <w:bCs/>
          <w:color w:val="00B683"/>
          <w:sz w:val="20"/>
          <w:szCs w:val="20"/>
        </w:rPr>
      </w:pPr>
    </w:p>
    <w:p w:rsidR="00F350B2" w:rsidRPr="00F350B2" w:rsidRDefault="00F350B2" w:rsidP="00F350B2">
      <w:pPr>
        <w:autoSpaceDE w:val="0"/>
        <w:autoSpaceDN w:val="0"/>
        <w:adjustRightInd w:val="0"/>
        <w:spacing w:after="0" w:line="240" w:lineRule="auto"/>
        <w:ind w:left="720" w:right="990"/>
        <w:rPr>
          <w:rFonts w:cs="DIN-Bold"/>
          <w:b/>
          <w:bCs/>
          <w:sz w:val="24"/>
          <w:szCs w:val="24"/>
        </w:rPr>
      </w:pPr>
      <w:r w:rsidRPr="00F350B2">
        <w:rPr>
          <w:rFonts w:cs="DIN-Bold"/>
          <w:b/>
          <w:bCs/>
          <w:sz w:val="24"/>
          <w:szCs w:val="24"/>
        </w:rPr>
        <w:t>Application Data</w:t>
      </w:r>
    </w:p>
    <w:p w:rsidR="00F350B2" w:rsidRPr="00F350B2" w:rsidRDefault="00F350B2" w:rsidP="00F350B2">
      <w:pPr>
        <w:autoSpaceDE w:val="0"/>
        <w:autoSpaceDN w:val="0"/>
        <w:adjustRightInd w:val="0"/>
        <w:spacing w:after="0" w:line="240" w:lineRule="auto"/>
        <w:ind w:left="720" w:right="990"/>
        <w:rPr>
          <w:rFonts w:cs="DIN-Regular"/>
        </w:rPr>
      </w:pPr>
      <w:r w:rsidRPr="00F350B2">
        <w:rPr>
          <w:rFonts w:cs="DIN-Bold"/>
          <w:b/>
          <w:bCs/>
        </w:rPr>
        <w:t>Method of application</w:t>
      </w:r>
      <w:r>
        <w:rPr>
          <w:rFonts w:cs="DIN-Bold"/>
          <w:b/>
          <w:bCs/>
        </w:rPr>
        <w:tab/>
      </w:r>
      <w:r>
        <w:rPr>
          <w:rFonts w:cs="DIN-Bold"/>
          <w:b/>
          <w:bCs/>
        </w:rPr>
        <w:tab/>
      </w:r>
      <w:r w:rsidRPr="00F350B2">
        <w:rPr>
          <w:rFonts w:cs="DIN-Bold"/>
          <w:b/>
          <w:bCs/>
        </w:rPr>
        <w:t>:</w:t>
      </w:r>
      <w:r>
        <w:rPr>
          <w:rFonts w:cs="DIN-Bold"/>
          <w:b/>
          <w:bCs/>
        </w:rPr>
        <w:tab/>
      </w:r>
      <w:r w:rsidR="005D5B5D" w:rsidRPr="005D5B5D">
        <w:rPr>
          <w:rFonts w:cs="DIN-Regular"/>
        </w:rPr>
        <w:t>Brush, Roller</w:t>
      </w:r>
    </w:p>
    <w:p w:rsidR="00F350B2" w:rsidRPr="00F350B2" w:rsidRDefault="00F350B2" w:rsidP="00F350B2">
      <w:pPr>
        <w:autoSpaceDE w:val="0"/>
        <w:autoSpaceDN w:val="0"/>
        <w:adjustRightInd w:val="0"/>
        <w:spacing w:after="0" w:line="240" w:lineRule="auto"/>
        <w:ind w:left="720" w:right="990"/>
        <w:rPr>
          <w:rFonts w:cs="DIN-Regular"/>
        </w:rPr>
      </w:pPr>
      <w:r w:rsidRPr="00F350B2">
        <w:rPr>
          <w:rFonts w:cs="DIN-Bold"/>
          <w:b/>
          <w:bCs/>
        </w:rPr>
        <w:t>Thinner</w:t>
      </w:r>
      <w:r>
        <w:rPr>
          <w:rFonts w:cs="DIN-Bold"/>
          <w:b/>
          <w:bCs/>
        </w:rPr>
        <w:tab/>
      </w:r>
      <w:r>
        <w:rPr>
          <w:rFonts w:cs="DIN-Bold"/>
          <w:b/>
          <w:bCs/>
        </w:rPr>
        <w:tab/>
      </w:r>
      <w:r>
        <w:rPr>
          <w:rFonts w:cs="DIN-Bold"/>
          <w:b/>
          <w:bCs/>
        </w:rPr>
        <w:tab/>
      </w:r>
      <w:r>
        <w:rPr>
          <w:rFonts w:cs="DIN-Bold"/>
          <w:b/>
          <w:bCs/>
        </w:rPr>
        <w:tab/>
      </w:r>
      <w:r w:rsidRPr="00F350B2">
        <w:rPr>
          <w:rFonts w:cs="DIN-Bold"/>
          <w:b/>
          <w:bCs/>
        </w:rPr>
        <w:t>:</w:t>
      </w:r>
      <w:r>
        <w:rPr>
          <w:rFonts w:cs="DIN-Bold"/>
          <w:b/>
          <w:bCs/>
        </w:rPr>
        <w:tab/>
      </w:r>
      <w:r w:rsidRPr="00F350B2">
        <w:rPr>
          <w:rFonts w:cs="DIN-Regular"/>
        </w:rPr>
        <w:t>Sweet water</w:t>
      </w:r>
    </w:p>
    <w:p w:rsidR="005D5B5D" w:rsidRDefault="00F350B2" w:rsidP="005D5B5D">
      <w:pPr>
        <w:spacing w:after="0" w:line="240" w:lineRule="auto"/>
        <w:ind w:left="720" w:right="990"/>
        <w:rPr>
          <w:rFonts w:cs="DIN-Regular"/>
        </w:rPr>
      </w:pPr>
      <w:proofErr w:type="gramStart"/>
      <w:r w:rsidRPr="00F350B2">
        <w:rPr>
          <w:rFonts w:cs="DIN-Bold"/>
          <w:b/>
          <w:bCs/>
        </w:rPr>
        <w:t>Thinning ratio (by vol.)</w:t>
      </w:r>
      <w:proofErr w:type="gramEnd"/>
      <w:r>
        <w:rPr>
          <w:rFonts w:cs="DIN-Bold"/>
          <w:b/>
          <w:bCs/>
        </w:rPr>
        <w:tab/>
      </w:r>
      <w:r>
        <w:rPr>
          <w:rFonts w:cs="DIN-Bold"/>
          <w:b/>
          <w:bCs/>
        </w:rPr>
        <w:tab/>
      </w:r>
      <w:r w:rsidRPr="00F350B2">
        <w:rPr>
          <w:rFonts w:cs="DIN-Bold"/>
          <w:b/>
          <w:bCs/>
        </w:rPr>
        <w:t>:</w:t>
      </w:r>
      <w:r>
        <w:rPr>
          <w:rFonts w:cs="DIN-Bold"/>
          <w:b/>
          <w:bCs/>
        </w:rPr>
        <w:tab/>
      </w:r>
      <w:r w:rsidR="005D5B5D" w:rsidRPr="005D5B5D">
        <w:rPr>
          <w:rFonts w:cs="DIN-Regular"/>
        </w:rPr>
        <w:t xml:space="preserve">Although this product will appear thick after tinting, this is the special </w:t>
      </w:r>
    </w:p>
    <w:p w:rsidR="00F350B2" w:rsidRPr="005D5B5D" w:rsidRDefault="005D5B5D" w:rsidP="005D5B5D">
      <w:pPr>
        <w:spacing w:after="0" w:line="240" w:lineRule="auto"/>
        <w:ind w:left="3600" w:right="990" w:firstLine="720"/>
        <w:rPr>
          <w:rFonts w:cs="DIN-Regular"/>
        </w:rPr>
      </w:pPr>
      <w:proofErr w:type="gramStart"/>
      <w:r>
        <w:rPr>
          <w:rFonts w:cs="DIN-Regular"/>
        </w:rPr>
        <w:t>p</w:t>
      </w:r>
      <w:r w:rsidRPr="005D5B5D">
        <w:rPr>
          <w:rFonts w:cs="DIN-Regular"/>
        </w:rPr>
        <w:t>roperty</w:t>
      </w:r>
      <w:proofErr w:type="gramEnd"/>
      <w:r>
        <w:rPr>
          <w:rFonts w:cs="DIN-Regular"/>
        </w:rPr>
        <w:t xml:space="preserve"> </w:t>
      </w:r>
      <w:r w:rsidRPr="005D5B5D">
        <w:rPr>
          <w:rFonts w:cs="DIN-Regular"/>
        </w:rPr>
        <w:t>for crisp pattern, so do not over-dilute.</w:t>
      </w:r>
    </w:p>
    <w:p w:rsidR="00F350B2" w:rsidRDefault="00F350B2" w:rsidP="00F350B2">
      <w:pPr>
        <w:spacing w:after="0" w:line="240" w:lineRule="auto"/>
        <w:ind w:right="990"/>
        <w:jc w:val="both"/>
        <w:rPr>
          <w:rFonts w:ascii="DIN-Regular" w:hAnsi="DIN-Regular" w:cs="DIN-Regular"/>
          <w:color w:val="333333"/>
          <w:sz w:val="20"/>
          <w:szCs w:val="20"/>
        </w:rPr>
      </w:pPr>
    </w:p>
    <w:p w:rsidR="00F160EE" w:rsidRPr="00F160EE" w:rsidRDefault="00F160EE" w:rsidP="00F160EE">
      <w:pPr>
        <w:spacing w:after="0" w:line="240" w:lineRule="auto"/>
        <w:ind w:left="720" w:right="990"/>
        <w:jc w:val="both"/>
        <w:rPr>
          <w:b/>
          <w:bCs/>
          <w:sz w:val="24"/>
          <w:szCs w:val="24"/>
        </w:rPr>
      </w:pPr>
      <w:r w:rsidRPr="00F160EE">
        <w:rPr>
          <w:b/>
          <w:bCs/>
          <w:sz w:val="24"/>
          <w:szCs w:val="24"/>
        </w:rPr>
        <w:t>Surface Preparation</w:t>
      </w:r>
    </w:p>
    <w:p w:rsidR="00F160EE" w:rsidRPr="00F160EE" w:rsidRDefault="00F160EE" w:rsidP="00F160EE">
      <w:pPr>
        <w:spacing w:after="0" w:line="240" w:lineRule="auto"/>
        <w:ind w:left="720" w:right="990"/>
        <w:jc w:val="both"/>
      </w:pPr>
      <w:r w:rsidRPr="00F160EE">
        <w:t>The performance of this coating is directly related to the degree of surface preparation.</w:t>
      </w:r>
    </w:p>
    <w:p w:rsidR="00F160EE" w:rsidRPr="00F160EE" w:rsidRDefault="00F160EE" w:rsidP="00F160EE">
      <w:pPr>
        <w:spacing w:after="0" w:line="240" w:lineRule="auto"/>
        <w:ind w:left="720" w:right="990"/>
        <w:jc w:val="both"/>
      </w:pPr>
      <w:r w:rsidRPr="00F160EE">
        <w:t>• Ensure surface is clean, dry and free from all contaminants.</w:t>
      </w:r>
    </w:p>
    <w:p w:rsidR="00F160EE" w:rsidRPr="00F160EE" w:rsidRDefault="00F160EE" w:rsidP="00F160EE">
      <w:pPr>
        <w:spacing w:after="0" w:line="240" w:lineRule="auto"/>
        <w:ind w:left="720" w:right="990"/>
        <w:jc w:val="both"/>
      </w:pPr>
      <w:r w:rsidRPr="00F160EE">
        <w:t>• Surface must be sound and free from laitance.</w:t>
      </w:r>
    </w:p>
    <w:p w:rsidR="00F160EE" w:rsidRPr="00F160EE" w:rsidRDefault="00F160EE" w:rsidP="00F160EE">
      <w:pPr>
        <w:spacing w:after="0" w:line="240" w:lineRule="auto"/>
        <w:ind w:left="720" w:right="990"/>
        <w:jc w:val="both"/>
      </w:pPr>
      <w:r w:rsidRPr="00F160EE">
        <w:t>• Remove laitance by wire brush or sweep blast.</w:t>
      </w:r>
    </w:p>
    <w:p w:rsidR="00F160EE" w:rsidRPr="00F160EE" w:rsidRDefault="00F160EE" w:rsidP="00F160EE">
      <w:pPr>
        <w:spacing w:after="0" w:line="240" w:lineRule="auto"/>
        <w:ind w:left="720" w:right="990"/>
        <w:jc w:val="both"/>
      </w:pPr>
      <w:r w:rsidRPr="00F160EE">
        <w:t xml:space="preserve">Note: Fungal growth should be treated with Bison Fungicidal Solution. After drying, one coat of </w:t>
      </w:r>
      <w:proofErr w:type="spellStart"/>
      <w:r w:rsidRPr="00F160EE">
        <w:t>Plastaseal</w:t>
      </w:r>
      <w:proofErr w:type="spellEnd"/>
      <w:r w:rsidRPr="00F160EE">
        <w:t xml:space="preserve"> Penetrating</w:t>
      </w:r>
    </w:p>
    <w:p w:rsidR="00F350B2" w:rsidRDefault="00F160EE" w:rsidP="00F160EE">
      <w:pPr>
        <w:spacing w:after="0" w:line="240" w:lineRule="auto"/>
        <w:ind w:left="720" w:right="990"/>
        <w:jc w:val="both"/>
      </w:pPr>
      <w:r w:rsidRPr="00F160EE">
        <w:t>Sealer should be applied.</w:t>
      </w:r>
    </w:p>
    <w:p w:rsidR="005D5B5D" w:rsidRDefault="005D5B5D" w:rsidP="00F350B2">
      <w:pPr>
        <w:spacing w:after="0" w:line="240" w:lineRule="auto"/>
        <w:ind w:right="990"/>
        <w:jc w:val="both"/>
      </w:pPr>
    </w:p>
    <w:p w:rsidR="005D5B5D" w:rsidRDefault="005D5B5D" w:rsidP="00F350B2">
      <w:pPr>
        <w:spacing w:after="0" w:line="240" w:lineRule="auto"/>
        <w:ind w:right="990"/>
        <w:jc w:val="both"/>
      </w:pPr>
    </w:p>
    <w:p w:rsidR="005D5B5D" w:rsidRDefault="005D5B5D" w:rsidP="00F350B2">
      <w:pPr>
        <w:spacing w:after="0" w:line="240" w:lineRule="auto"/>
        <w:ind w:right="990"/>
        <w:jc w:val="both"/>
      </w:pPr>
    </w:p>
    <w:p w:rsidR="005D5B5D" w:rsidRDefault="005D5B5D" w:rsidP="00F350B2">
      <w:pPr>
        <w:spacing w:after="0" w:line="240" w:lineRule="auto"/>
        <w:ind w:right="990"/>
        <w:jc w:val="both"/>
      </w:pPr>
    </w:p>
    <w:p w:rsidR="005D5B5D" w:rsidRDefault="005D5B5D" w:rsidP="00F350B2">
      <w:pPr>
        <w:spacing w:after="0" w:line="240" w:lineRule="auto"/>
        <w:ind w:right="990"/>
        <w:jc w:val="both"/>
      </w:pPr>
    </w:p>
    <w:p w:rsidR="00F350B2" w:rsidRDefault="00F350B2" w:rsidP="00F350B2">
      <w:pPr>
        <w:spacing w:after="0" w:line="240" w:lineRule="auto"/>
        <w:ind w:right="990"/>
        <w:jc w:val="both"/>
      </w:pPr>
    </w:p>
    <w:p w:rsidR="00F350B2" w:rsidRDefault="00F350B2" w:rsidP="00F350B2">
      <w:pPr>
        <w:spacing w:after="0" w:line="240" w:lineRule="auto"/>
        <w:ind w:right="990"/>
        <w:jc w:val="both"/>
      </w:pPr>
    </w:p>
    <w:p w:rsidR="00F350B2" w:rsidRDefault="00F350B2" w:rsidP="00F350B2">
      <w:pPr>
        <w:spacing w:after="0" w:line="240" w:lineRule="auto"/>
        <w:ind w:right="990"/>
        <w:jc w:val="both"/>
      </w:pPr>
    </w:p>
    <w:p w:rsidR="000B7CC2" w:rsidRDefault="000B7CC2" w:rsidP="00F160EE">
      <w:pPr>
        <w:spacing w:after="0" w:line="240" w:lineRule="auto"/>
        <w:ind w:left="720" w:right="630"/>
        <w:jc w:val="both"/>
        <w:rPr>
          <w:rFonts w:cs="DIN-Bold"/>
          <w:b/>
          <w:bCs/>
          <w:sz w:val="24"/>
          <w:szCs w:val="24"/>
        </w:rPr>
      </w:pPr>
    </w:p>
    <w:p w:rsidR="000B7CC2" w:rsidRDefault="000B7CC2" w:rsidP="00F160EE">
      <w:pPr>
        <w:spacing w:after="0" w:line="240" w:lineRule="auto"/>
        <w:ind w:left="720" w:right="630"/>
        <w:jc w:val="both"/>
        <w:rPr>
          <w:rFonts w:cs="DIN-Bold"/>
          <w:b/>
          <w:bCs/>
          <w:sz w:val="24"/>
          <w:szCs w:val="24"/>
        </w:rPr>
      </w:pPr>
    </w:p>
    <w:p w:rsidR="000B7CC2" w:rsidRDefault="000B7CC2" w:rsidP="00F160EE">
      <w:pPr>
        <w:spacing w:after="0" w:line="240" w:lineRule="auto"/>
        <w:ind w:left="720" w:right="630"/>
        <w:jc w:val="both"/>
        <w:rPr>
          <w:rFonts w:cs="DIN-Bold"/>
          <w:b/>
          <w:bCs/>
          <w:sz w:val="24"/>
          <w:szCs w:val="24"/>
        </w:rPr>
      </w:pPr>
      <w:r>
        <w:rPr>
          <w:rFonts w:cs="DIN-Bold"/>
          <w:b/>
          <w:bCs/>
          <w:noProof/>
          <w:sz w:val="24"/>
          <w:szCs w:val="24"/>
        </w:rPr>
        <w:drawing>
          <wp:anchor distT="0" distB="0" distL="114300" distR="114300" simplePos="0" relativeHeight="251660288" behindDoc="1" locked="0" layoutInCell="1" allowOverlap="1">
            <wp:simplePos x="0" y="0"/>
            <wp:positionH relativeFrom="margin">
              <wp:posOffset>1270</wp:posOffset>
            </wp:positionH>
            <wp:positionV relativeFrom="margin">
              <wp:align>bottom</wp:align>
            </wp:positionV>
            <wp:extent cx="7588885" cy="482600"/>
            <wp:effectExtent l="19050" t="0" r="0" b="0"/>
            <wp:wrapSquare wrapText="bothSides"/>
            <wp:docPr id="1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88885" cy="482600"/>
                    </a:xfrm>
                    <a:prstGeom prst="rect">
                      <a:avLst/>
                    </a:prstGeom>
                  </pic:spPr>
                </pic:pic>
              </a:graphicData>
            </a:graphic>
          </wp:anchor>
        </w:drawing>
      </w:r>
    </w:p>
    <w:p w:rsidR="000B7CC2" w:rsidRDefault="000B7CC2" w:rsidP="00F160EE">
      <w:pPr>
        <w:spacing w:after="0" w:line="240" w:lineRule="auto"/>
        <w:ind w:left="720" w:right="630"/>
        <w:jc w:val="both"/>
        <w:rPr>
          <w:rFonts w:cs="DIN-Bold"/>
          <w:b/>
          <w:bCs/>
          <w:sz w:val="24"/>
          <w:szCs w:val="24"/>
        </w:rPr>
      </w:pPr>
      <w:r w:rsidRPr="000B7CC2">
        <w:rPr>
          <w:rFonts w:cs="DIN-Bold"/>
          <w:b/>
          <w:bCs/>
          <w:noProof/>
          <w:sz w:val="24"/>
          <w:szCs w:val="24"/>
        </w:rPr>
        <w:drawing>
          <wp:anchor distT="0" distB="0" distL="114300" distR="114300" simplePos="0" relativeHeight="251662336" behindDoc="0" locked="0" layoutInCell="1" allowOverlap="1">
            <wp:simplePos x="0" y="0"/>
            <wp:positionH relativeFrom="margin">
              <wp:posOffset>-9525</wp:posOffset>
            </wp:positionH>
            <wp:positionV relativeFrom="margin">
              <wp:align>top</wp:align>
            </wp:positionV>
            <wp:extent cx="7562850" cy="1685925"/>
            <wp:effectExtent l="19050" t="0" r="0"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6" cstate="print"/>
                    <a:srcRect/>
                    <a:stretch>
                      <a:fillRect/>
                    </a:stretch>
                  </pic:blipFill>
                  <pic:spPr bwMode="auto">
                    <a:xfrm>
                      <a:off x="0" y="0"/>
                      <a:ext cx="7562850" cy="1685925"/>
                    </a:xfrm>
                    <a:prstGeom prst="rect">
                      <a:avLst/>
                    </a:prstGeom>
                    <a:noFill/>
                    <a:ln w="9525">
                      <a:noFill/>
                      <a:miter lim="800000"/>
                      <a:headEnd/>
                      <a:tailEnd/>
                    </a:ln>
                  </pic:spPr>
                </pic:pic>
              </a:graphicData>
            </a:graphic>
          </wp:anchor>
        </w:drawing>
      </w:r>
      <w:r w:rsidRPr="000B7CC2">
        <w:rPr>
          <w:rFonts w:cs="DIN-Bold"/>
          <w:b/>
          <w:bCs/>
          <w:noProof/>
          <w:sz w:val="24"/>
          <w:szCs w:val="24"/>
        </w:rPr>
        <w:drawing>
          <wp:anchor distT="0" distB="0" distL="114300" distR="114300" simplePos="0" relativeHeight="251663360" behindDoc="1" locked="0" layoutInCell="1" allowOverlap="1">
            <wp:simplePos x="0" y="0"/>
            <wp:positionH relativeFrom="margin">
              <wp:posOffset>-19050</wp:posOffset>
            </wp:positionH>
            <wp:positionV relativeFrom="margin">
              <wp:align>bottom</wp:align>
            </wp:positionV>
            <wp:extent cx="7595235" cy="485775"/>
            <wp:effectExtent l="19050" t="0" r="5715" b="0"/>
            <wp:wrapSquare wrapText="bothSides"/>
            <wp:docPr id="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95235" cy="485775"/>
                    </a:xfrm>
                    <a:prstGeom prst="rect">
                      <a:avLst/>
                    </a:prstGeom>
                  </pic:spPr>
                </pic:pic>
              </a:graphicData>
            </a:graphic>
          </wp:anchor>
        </w:drawing>
      </w:r>
    </w:p>
    <w:p w:rsidR="00F160EE" w:rsidRPr="00F160EE" w:rsidRDefault="001E3CC6" w:rsidP="00F160EE">
      <w:pPr>
        <w:spacing w:after="0" w:line="240" w:lineRule="auto"/>
        <w:ind w:left="720" w:right="630"/>
        <w:jc w:val="both"/>
        <w:rPr>
          <w:rFonts w:cs="DIN-Bold"/>
          <w:b/>
          <w:bCs/>
          <w:sz w:val="24"/>
          <w:szCs w:val="24"/>
        </w:rPr>
      </w:pPr>
      <w:r w:rsidRPr="001E3CC6">
        <w:rPr>
          <w:rFonts w:cs="DIN-Bold"/>
          <w:b/>
          <w:bCs/>
          <w:sz w:val="24"/>
          <w:szCs w:val="24"/>
        </w:rPr>
        <w:lastRenderedPageBreak/>
        <w:drawing>
          <wp:anchor distT="0" distB="0" distL="114300" distR="114300" simplePos="0" relativeHeight="251665408" behindDoc="0" locked="0" layoutInCell="1" allowOverlap="1">
            <wp:simplePos x="0" y="0"/>
            <wp:positionH relativeFrom="margin">
              <wp:posOffset>0</wp:posOffset>
            </wp:positionH>
            <wp:positionV relativeFrom="margin">
              <wp:posOffset>0</wp:posOffset>
            </wp:positionV>
            <wp:extent cx="7635240" cy="1695450"/>
            <wp:effectExtent l="19050" t="0" r="3810" b="0"/>
            <wp:wrapSquare wrapText="bothSides"/>
            <wp:docPr id="4"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6"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r w:rsidR="00F160EE" w:rsidRPr="00F160EE">
        <w:rPr>
          <w:rFonts w:cs="DIN-Bold"/>
          <w:b/>
          <w:bCs/>
          <w:sz w:val="24"/>
          <w:szCs w:val="24"/>
        </w:rPr>
        <w:t>Application Details</w:t>
      </w:r>
    </w:p>
    <w:p w:rsidR="00F160EE" w:rsidRPr="00F160EE" w:rsidRDefault="00F160EE" w:rsidP="00F160EE">
      <w:pPr>
        <w:spacing w:after="0" w:line="240" w:lineRule="auto"/>
        <w:ind w:left="720" w:right="630"/>
        <w:jc w:val="both"/>
        <w:rPr>
          <w:rFonts w:cs="DIN-Bold"/>
          <w:bCs/>
        </w:rPr>
      </w:pPr>
      <w:r w:rsidRPr="00F160EE">
        <w:rPr>
          <w:rFonts w:cs="DIN-Bold"/>
          <w:bCs/>
        </w:rPr>
        <w:t>• Ensure adequate ventilation during application and drying.</w:t>
      </w:r>
    </w:p>
    <w:p w:rsidR="00F160EE" w:rsidRPr="00F160EE" w:rsidRDefault="00F160EE" w:rsidP="00F160EE">
      <w:pPr>
        <w:spacing w:after="0" w:line="240" w:lineRule="auto"/>
        <w:ind w:left="720" w:right="630"/>
        <w:jc w:val="both"/>
        <w:rPr>
          <w:rFonts w:cs="DIN-Bold"/>
          <w:bCs/>
        </w:rPr>
      </w:pPr>
      <w:r w:rsidRPr="00F160EE">
        <w:rPr>
          <w:rFonts w:cs="DIN-Bold"/>
          <w:bCs/>
        </w:rPr>
        <w:t>• Do not apply when humidity exceeds 95% and condensation is likely.</w:t>
      </w:r>
    </w:p>
    <w:p w:rsidR="00F160EE" w:rsidRPr="00F160EE" w:rsidRDefault="00F160EE" w:rsidP="00F160EE">
      <w:pPr>
        <w:spacing w:after="0" w:line="240" w:lineRule="auto"/>
        <w:ind w:left="720" w:right="630"/>
        <w:jc w:val="both"/>
        <w:rPr>
          <w:rFonts w:cs="DIN-Bold"/>
          <w:bCs/>
        </w:rPr>
      </w:pPr>
      <w:r w:rsidRPr="00F160EE">
        <w:rPr>
          <w:rFonts w:cs="DIN-Bold"/>
          <w:bCs/>
        </w:rPr>
        <w:t>• Surface temperature should be 3°C or more above dew point.</w:t>
      </w:r>
    </w:p>
    <w:p w:rsidR="00F160EE" w:rsidRPr="00F160EE" w:rsidRDefault="00F160EE" w:rsidP="00F160EE">
      <w:pPr>
        <w:spacing w:after="0" w:line="240" w:lineRule="auto"/>
        <w:ind w:left="720" w:right="630"/>
        <w:jc w:val="both"/>
        <w:rPr>
          <w:rFonts w:cs="DIN-Bold"/>
          <w:bCs/>
        </w:rPr>
      </w:pPr>
      <w:r w:rsidRPr="00F160EE">
        <w:rPr>
          <w:rFonts w:cs="DIN-Bold"/>
          <w:bCs/>
        </w:rPr>
        <w:t>• Stir the contents thoroughly before and during use, with a broad flat stirrer, using and upward lifting action.</w:t>
      </w:r>
    </w:p>
    <w:p w:rsidR="00F350B2" w:rsidRPr="00F160EE" w:rsidRDefault="00F160EE" w:rsidP="00F160EE">
      <w:pPr>
        <w:spacing w:after="0" w:line="240" w:lineRule="auto"/>
        <w:ind w:left="720" w:right="630"/>
        <w:jc w:val="both"/>
        <w:rPr>
          <w:rFonts w:cs="DIN-Bold"/>
          <w:bCs/>
        </w:rPr>
      </w:pPr>
      <w:r w:rsidRPr="00F160EE">
        <w:rPr>
          <w:rFonts w:cs="DIN-Bold"/>
          <w:bCs/>
        </w:rPr>
        <w:t>Use appropriate application tool depending on the design required to be created. It is suggested that a high quality application tool be used to ensure superior effects.</w:t>
      </w:r>
    </w:p>
    <w:p w:rsidR="00F160EE" w:rsidRDefault="00F160EE" w:rsidP="00F160EE">
      <w:pPr>
        <w:spacing w:after="0" w:line="240" w:lineRule="auto"/>
        <w:ind w:left="720" w:right="630"/>
        <w:jc w:val="both"/>
      </w:pPr>
    </w:p>
    <w:tbl>
      <w:tblPr>
        <w:tblStyle w:val="TableGrid"/>
        <w:tblW w:w="0" w:type="auto"/>
        <w:jc w:val="center"/>
        <w:tblInd w:w="720" w:type="dxa"/>
        <w:tblLook w:val="04A0"/>
      </w:tblPr>
      <w:tblGrid>
        <w:gridCol w:w="7974"/>
      </w:tblGrid>
      <w:tr w:rsidR="00F350B2" w:rsidRPr="00110818" w:rsidTr="00F160EE">
        <w:trPr>
          <w:trHeight w:val="299"/>
          <w:jc w:val="center"/>
        </w:trPr>
        <w:tc>
          <w:tcPr>
            <w:tcW w:w="7974" w:type="dxa"/>
          </w:tcPr>
          <w:p w:rsidR="00F350B2" w:rsidRPr="00F160EE" w:rsidRDefault="00F350B2" w:rsidP="00F160EE">
            <w:pPr>
              <w:ind w:right="1107"/>
              <w:rPr>
                <w:sz w:val="24"/>
                <w:szCs w:val="24"/>
              </w:rPr>
            </w:pPr>
            <w:r w:rsidRPr="00F160EE">
              <w:rPr>
                <w:b/>
                <w:bCs/>
                <w:sz w:val="24"/>
                <w:szCs w:val="24"/>
                <w:lang w:val="en-US"/>
              </w:rPr>
              <w:t>TYPICAL PAINT SYSTEM</w:t>
            </w:r>
          </w:p>
        </w:tc>
      </w:tr>
      <w:tr w:rsidR="00F160EE" w:rsidRPr="00110818" w:rsidTr="00F160EE">
        <w:trPr>
          <w:trHeight w:val="285"/>
          <w:jc w:val="center"/>
        </w:trPr>
        <w:tc>
          <w:tcPr>
            <w:tcW w:w="7974" w:type="dxa"/>
          </w:tcPr>
          <w:p w:rsidR="00F160EE" w:rsidRPr="00F160EE" w:rsidRDefault="00F160EE" w:rsidP="00F160EE">
            <w:pPr>
              <w:autoSpaceDE w:val="0"/>
              <w:autoSpaceDN w:val="0"/>
              <w:adjustRightInd w:val="0"/>
              <w:rPr>
                <w:rFonts w:cs="DIN-Regular"/>
              </w:rPr>
            </w:pPr>
            <w:r w:rsidRPr="00F160EE">
              <w:rPr>
                <w:rFonts w:cs="DIN-Regular"/>
              </w:rPr>
              <w:t>1 coat x TUFF Primer</w:t>
            </w:r>
          </w:p>
        </w:tc>
      </w:tr>
      <w:tr w:rsidR="00F160EE" w:rsidRPr="00110818" w:rsidTr="00F160EE">
        <w:trPr>
          <w:trHeight w:val="270"/>
          <w:jc w:val="center"/>
        </w:trPr>
        <w:tc>
          <w:tcPr>
            <w:tcW w:w="7974" w:type="dxa"/>
          </w:tcPr>
          <w:p w:rsidR="00F160EE" w:rsidRPr="00F160EE" w:rsidRDefault="00F160EE" w:rsidP="00F160EE">
            <w:pPr>
              <w:autoSpaceDE w:val="0"/>
              <w:autoSpaceDN w:val="0"/>
              <w:adjustRightInd w:val="0"/>
              <w:rPr>
                <w:rFonts w:cs="DIN-Regular"/>
              </w:rPr>
            </w:pPr>
            <w:r w:rsidRPr="00F160EE">
              <w:rPr>
                <w:rFonts w:cs="DIN-Regular"/>
              </w:rPr>
              <w:t>As required: Berger External Top Coat</w:t>
            </w:r>
          </w:p>
        </w:tc>
      </w:tr>
      <w:tr w:rsidR="00F160EE" w:rsidRPr="00110818" w:rsidTr="00F160EE">
        <w:trPr>
          <w:trHeight w:val="270"/>
          <w:jc w:val="center"/>
        </w:trPr>
        <w:tc>
          <w:tcPr>
            <w:tcW w:w="7974" w:type="dxa"/>
          </w:tcPr>
          <w:p w:rsidR="00F160EE" w:rsidRPr="00F160EE" w:rsidRDefault="00F160EE" w:rsidP="00F160EE">
            <w:pPr>
              <w:autoSpaceDE w:val="0"/>
              <w:autoSpaceDN w:val="0"/>
              <w:adjustRightInd w:val="0"/>
              <w:rPr>
                <w:rFonts w:cs="DIN-Regular"/>
              </w:rPr>
            </w:pPr>
            <w:r w:rsidRPr="00F160EE">
              <w:rPr>
                <w:rFonts w:cs="DIN-Regular"/>
              </w:rPr>
              <w:t xml:space="preserve">2 coats x Tuff </w:t>
            </w:r>
            <w:proofErr w:type="spellStart"/>
            <w:r w:rsidRPr="00F160EE">
              <w:rPr>
                <w:rFonts w:cs="DIN-Regular"/>
              </w:rPr>
              <w:t>Metallics</w:t>
            </w:r>
            <w:proofErr w:type="spellEnd"/>
          </w:p>
        </w:tc>
      </w:tr>
      <w:tr w:rsidR="00F160EE" w:rsidRPr="00110818" w:rsidTr="00F160EE">
        <w:trPr>
          <w:trHeight w:val="270"/>
          <w:jc w:val="center"/>
        </w:trPr>
        <w:tc>
          <w:tcPr>
            <w:tcW w:w="7974" w:type="dxa"/>
          </w:tcPr>
          <w:p w:rsidR="00F160EE" w:rsidRPr="00F160EE" w:rsidRDefault="00F160EE" w:rsidP="00F160EE">
            <w:pPr>
              <w:tabs>
                <w:tab w:val="left" w:pos="7074"/>
              </w:tabs>
              <w:ind w:right="684"/>
              <w:jc w:val="both"/>
            </w:pPr>
            <w:r w:rsidRPr="00F160EE">
              <w:rPr>
                <w:rFonts w:cs="DIN-Regular"/>
              </w:rPr>
              <w:t>For alternate system suggestion please contact Berger Paints Sales Representative</w:t>
            </w:r>
          </w:p>
        </w:tc>
      </w:tr>
    </w:tbl>
    <w:p w:rsidR="00F350B2" w:rsidRPr="00F350B2" w:rsidRDefault="00F350B2" w:rsidP="00F350B2">
      <w:pPr>
        <w:spacing w:after="0" w:line="240" w:lineRule="auto"/>
        <w:ind w:left="720" w:right="630"/>
        <w:jc w:val="both"/>
      </w:pPr>
    </w:p>
    <w:p w:rsidR="004821CA" w:rsidRPr="004821CA" w:rsidRDefault="004821CA" w:rsidP="004821CA">
      <w:pPr>
        <w:autoSpaceDE w:val="0"/>
        <w:autoSpaceDN w:val="0"/>
        <w:adjustRightInd w:val="0"/>
        <w:spacing w:after="0" w:line="240" w:lineRule="auto"/>
        <w:ind w:left="720" w:right="630"/>
        <w:rPr>
          <w:rFonts w:cs="DIN-Bold"/>
          <w:b/>
          <w:bCs/>
          <w:sz w:val="24"/>
          <w:szCs w:val="24"/>
        </w:rPr>
      </w:pPr>
      <w:r w:rsidRPr="004821CA">
        <w:rPr>
          <w:rFonts w:cs="DIN-Bold"/>
          <w:b/>
          <w:bCs/>
          <w:sz w:val="24"/>
          <w:szCs w:val="24"/>
        </w:rPr>
        <w:t xml:space="preserve">Storage, Safety Information </w:t>
      </w:r>
      <w:r w:rsidR="00F160EE">
        <w:rPr>
          <w:rFonts w:cs="DIN-Bold"/>
          <w:b/>
          <w:bCs/>
          <w:sz w:val="24"/>
          <w:szCs w:val="24"/>
        </w:rPr>
        <w:t>a</w:t>
      </w:r>
      <w:r w:rsidRPr="004821CA">
        <w:rPr>
          <w:rFonts w:cs="DIN-Bold"/>
          <w:b/>
          <w:bCs/>
          <w:sz w:val="24"/>
          <w:szCs w:val="24"/>
        </w:rPr>
        <w:t>nd Precautions</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Keep out of reach of children.</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Store in cool, dry conditions; ensure adequate ventilation during application.</w:t>
      </w:r>
    </w:p>
    <w:p w:rsidR="004821CA" w:rsidRPr="004821CA" w:rsidRDefault="004821CA" w:rsidP="004821CA">
      <w:pPr>
        <w:autoSpaceDE w:val="0"/>
        <w:autoSpaceDN w:val="0"/>
        <w:adjustRightInd w:val="0"/>
        <w:spacing w:after="0" w:line="240" w:lineRule="auto"/>
        <w:ind w:left="720" w:right="630"/>
        <w:rPr>
          <w:rFonts w:cs="DIN-Regular"/>
        </w:rPr>
      </w:pPr>
      <w:r w:rsidRPr="004821CA">
        <w:rPr>
          <w:rFonts w:cs="DIN-Regular"/>
        </w:rPr>
        <w:t>• Avoid contact with skin and eyes; wear suitable protective clothing such as overalls, goggles, dust masks and gloves.</w:t>
      </w:r>
    </w:p>
    <w:p w:rsidR="004821CA" w:rsidRPr="004821CA" w:rsidRDefault="004821CA" w:rsidP="004821CA">
      <w:pPr>
        <w:autoSpaceDE w:val="0"/>
        <w:autoSpaceDN w:val="0"/>
        <w:adjustRightInd w:val="0"/>
        <w:spacing w:after="0" w:line="240" w:lineRule="auto"/>
        <w:ind w:left="720" w:right="630"/>
        <w:rPr>
          <w:rFonts w:cs="DIN-Bold"/>
          <w:b/>
          <w:bCs/>
        </w:rPr>
      </w:pPr>
    </w:p>
    <w:p w:rsidR="004821CA" w:rsidRPr="004821CA" w:rsidRDefault="004821CA" w:rsidP="004821CA">
      <w:pPr>
        <w:autoSpaceDE w:val="0"/>
        <w:autoSpaceDN w:val="0"/>
        <w:adjustRightInd w:val="0"/>
        <w:spacing w:after="0" w:line="240" w:lineRule="auto"/>
        <w:ind w:left="720" w:right="630"/>
        <w:rPr>
          <w:rFonts w:cs="DIN-Bold"/>
          <w:b/>
          <w:bCs/>
          <w:sz w:val="24"/>
          <w:szCs w:val="24"/>
        </w:rPr>
      </w:pPr>
      <w:r w:rsidRPr="004821CA">
        <w:rPr>
          <w:rFonts w:cs="DIN-Bold"/>
          <w:b/>
          <w:bCs/>
          <w:sz w:val="24"/>
          <w:szCs w:val="24"/>
        </w:rPr>
        <w:t>First-Aid</w:t>
      </w:r>
    </w:p>
    <w:p w:rsidR="00F160EE" w:rsidRPr="00F160EE" w:rsidRDefault="00F160EE" w:rsidP="00F160EE">
      <w:pPr>
        <w:autoSpaceDE w:val="0"/>
        <w:autoSpaceDN w:val="0"/>
        <w:adjustRightInd w:val="0"/>
        <w:spacing w:after="0" w:line="240" w:lineRule="auto"/>
        <w:ind w:left="720" w:right="630"/>
        <w:rPr>
          <w:rFonts w:cs="DIN-Regular"/>
        </w:rPr>
      </w:pPr>
      <w:r w:rsidRPr="00F160EE">
        <w:rPr>
          <w:rFonts w:cs="DIN-Regular"/>
        </w:rPr>
        <w:t>Eyes: In the event of accidental splashes, flush eyes immediately with warm water and obtain medical advice.</w:t>
      </w:r>
    </w:p>
    <w:p w:rsidR="00F160EE" w:rsidRPr="00F160EE" w:rsidRDefault="00F160EE" w:rsidP="00F160EE">
      <w:pPr>
        <w:autoSpaceDE w:val="0"/>
        <w:autoSpaceDN w:val="0"/>
        <w:adjustRightInd w:val="0"/>
        <w:spacing w:after="0" w:line="240" w:lineRule="auto"/>
        <w:ind w:left="720" w:right="630"/>
        <w:rPr>
          <w:rFonts w:cs="DIN-Regular"/>
        </w:rPr>
      </w:pPr>
      <w:r w:rsidRPr="00F160EE">
        <w:rPr>
          <w:rFonts w:cs="DIN-Regular"/>
        </w:rPr>
        <w:t>• Skin: Wash skin thoroughly with soap and water, or with an approved industrial cleaner. Do not use solvents.</w:t>
      </w:r>
    </w:p>
    <w:p w:rsidR="00F160EE" w:rsidRPr="00F160EE" w:rsidRDefault="00F160EE" w:rsidP="00F160EE">
      <w:pPr>
        <w:autoSpaceDE w:val="0"/>
        <w:autoSpaceDN w:val="0"/>
        <w:adjustRightInd w:val="0"/>
        <w:spacing w:after="0" w:line="240" w:lineRule="auto"/>
        <w:ind w:left="720" w:right="630"/>
        <w:rPr>
          <w:rFonts w:cs="DIN-Regular"/>
        </w:rPr>
      </w:pPr>
      <w:r w:rsidRPr="00F160EE">
        <w:rPr>
          <w:rFonts w:cs="DIN-Regular"/>
        </w:rPr>
        <w:t>• Inhalation: Move patient to fresh air, loosen collar and keep patient rested.</w:t>
      </w:r>
    </w:p>
    <w:p w:rsidR="00F160EE" w:rsidRPr="00F160EE" w:rsidRDefault="00F160EE" w:rsidP="00F160EE">
      <w:pPr>
        <w:autoSpaceDE w:val="0"/>
        <w:autoSpaceDN w:val="0"/>
        <w:adjustRightInd w:val="0"/>
        <w:spacing w:after="0" w:line="240" w:lineRule="auto"/>
        <w:ind w:left="720" w:right="630"/>
        <w:rPr>
          <w:rFonts w:cs="DIN-Regular"/>
        </w:rPr>
      </w:pPr>
      <w:r w:rsidRPr="00F160EE">
        <w:rPr>
          <w:rFonts w:cs="DIN-Regular"/>
        </w:rPr>
        <w:t>• Ingestion: Do not induce vomiting. Obtain immediate medical attention.</w:t>
      </w:r>
    </w:p>
    <w:p w:rsidR="00F160EE" w:rsidRPr="00F160EE" w:rsidRDefault="00F160EE" w:rsidP="00F160EE">
      <w:pPr>
        <w:autoSpaceDE w:val="0"/>
        <w:autoSpaceDN w:val="0"/>
        <w:adjustRightInd w:val="0"/>
        <w:spacing w:after="0" w:line="240" w:lineRule="auto"/>
        <w:ind w:left="720" w:right="630"/>
        <w:rPr>
          <w:rFonts w:cs="DIN-Regular"/>
        </w:rPr>
      </w:pPr>
      <w:r w:rsidRPr="00F160EE">
        <w:rPr>
          <w:rFonts w:cs="DIN-Regular"/>
        </w:rPr>
        <w:t>• Shelf life up to 12 months.</w:t>
      </w:r>
    </w:p>
    <w:p w:rsidR="004821CA" w:rsidRPr="004821CA" w:rsidRDefault="00F160EE" w:rsidP="00F160EE">
      <w:pPr>
        <w:autoSpaceDE w:val="0"/>
        <w:autoSpaceDN w:val="0"/>
        <w:adjustRightInd w:val="0"/>
        <w:spacing w:after="0" w:line="240" w:lineRule="auto"/>
        <w:ind w:left="720" w:right="630"/>
        <w:rPr>
          <w:rFonts w:cs="DIN-Bold"/>
          <w:b/>
          <w:bCs/>
        </w:rPr>
      </w:pPr>
      <w:r w:rsidRPr="00F160EE">
        <w:rPr>
          <w:rFonts w:cs="DIN-Regular"/>
        </w:rPr>
        <w:t>• Dispose in landfill only.</w:t>
      </w:r>
    </w:p>
    <w:p w:rsidR="00F160EE" w:rsidRDefault="00F160EE" w:rsidP="004821CA">
      <w:pPr>
        <w:autoSpaceDE w:val="0"/>
        <w:autoSpaceDN w:val="0"/>
        <w:adjustRightInd w:val="0"/>
        <w:spacing w:after="0" w:line="240" w:lineRule="auto"/>
        <w:ind w:left="720" w:right="630"/>
        <w:rPr>
          <w:rFonts w:cs="DIN-Bold"/>
          <w:b/>
          <w:bCs/>
          <w:sz w:val="24"/>
          <w:szCs w:val="24"/>
        </w:rPr>
      </w:pPr>
    </w:p>
    <w:p w:rsidR="004821CA" w:rsidRPr="004821CA" w:rsidRDefault="004821CA" w:rsidP="004821CA">
      <w:pPr>
        <w:autoSpaceDE w:val="0"/>
        <w:autoSpaceDN w:val="0"/>
        <w:adjustRightInd w:val="0"/>
        <w:spacing w:after="0" w:line="240" w:lineRule="auto"/>
        <w:ind w:left="720" w:right="630"/>
        <w:rPr>
          <w:rFonts w:cs="DIN-Bold"/>
          <w:b/>
          <w:bCs/>
          <w:sz w:val="24"/>
          <w:szCs w:val="24"/>
        </w:rPr>
      </w:pPr>
      <w:r w:rsidRPr="004821CA">
        <w:rPr>
          <w:rFonts w:cs="DIN-Bold"/>
          <w:b/>
          <w:bCs/>
          <w:sz w:val="24"/>
          <w:szCs w:val="24"/>
        </w:rPr>
        <w:t>Disclaimer</w:t>
      </w:r>
    </w:p>
    <w:p w:rsidR="00F350B2" w:rsidRDefault="004821CA" w:rsidP="004821CA">
      <w:pPr>
        <w:autoSpaceDE w:val="0"/>
        <w:autoSpaceDN w:val="0"/>
        <w:adjustRightInd w:val="0"/>
        <w:spacing w:after="0" w:line="240" w:lineRule="auto"/>
        <w:ind w:left="720" w:right="630"/>
        <w:rPr>
          <w:rFonts w:cs="DIN-RegularItalic"/>
          <w:i/>
          <w:iCs/>
        </w:rPr>
      </w:pPr>
      <w:r w:rsidRPr="004821CA">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4821CA" w:rsidRDefault="004821CA" w:rsidP="004821CA">
      <w:pPr>
        <w:autoSpaceDE w:val="0"/>
        <w:autoSpaceDN w:val="0"/>
        <w:adjustRightInd w:val="0"/>
        <w:spacing w:after="0" w:line="240" w:lineRule="auto"/>
        <w:ind w:left="720" w:right="630"/>
      </w:pPr>
    </w:p>
    <w:p w:rsidR="00F160EE" w:rsidRDefault="00F160EE" w:rsidP="004821CA">
      <w:pPr>
        <w:autoSpaceDE w:val="0"/>
        <w:autoSpaceDN w:val="0"/>
        <w:adjustRightInd w:val="0"/>
        <w:spacing w:after="0" w:line="240" w:lineRule="auto"/>
        <w:ind w:left="720" w:right="630"/>
      </w:pPr>
    </w:p>
    <w:p w:rsidR="00F160EE" w:rsidRDefault="00F160EE" w:rsidP="004821CA">
      <w:pPr>
        <w:autoSpaceDE w:val="0"/>
        <w:autoSpaceDN w:val="0"/>
        <w:adjustRightInd w:val="0"/>
        <w:spacing w:after="0" w:line="240" w:lineRule="auto"/>
        <w:ind w:left="720" w:right="630"/>
      </w:pPr>
    </w:p>
    <w:p w:rsidR="00F160EE" w:rsidRDefault="00F160EE" w:rsidP="004821CA">
      <w:pPr>
        <w:autoSpaceDE w:val="0"/>
        <w:autoSpaceDN w:val="0"/>
        <w:adjustRightInd w:val="0"/>
        <w:spacing w:after="0" w:line="240" w:lineRule="auto"/>
        <w:ind w:left="720" w:right="630"/>
      </w:pPr>
    </w:p>
    <w:p w:rsidR="00F160EE" w:rsidRDefault="00F160EE" w:rsidP="004821CA">
      <w:pPr>
        <w:autoSpaceDE w:val="0"/>
        <w:autoSpaceDN w:val="0"/>
        <w:adjustRightInd w:val="0"/>
        <w:spacing w:after="0" w:line="240" w:lineRule="auto"/>
        <w:ind w:left="720" w:right="630"/>
      </w:pPr>
    </w:p>
    <w:p w:rsidR="00F160EE" w:rsidRDefault="00F160EE" w:rsidP="004821CA">
      <w:pPr>
        <w:autoSpaceDE w:val="0"/>
        <w:autoSpaceDN w:val="0"/>
        <w:adjustRightInd w:val="0"/>
        <w:spacing w:after="0" w:line="240" w:lineRule="auto"/>
        <w:ind w:left="720" w:right="630"/>
      </w:pPr>
    </w:p>
    <w:p w:rsidR="00F160EE" w:rsidRDefault="00F160EE" w:rsidP="004821CA">
      <w:pPr>
        <w:autoSpaceDE w:val="0"/>
        <w:autoSpaceDN w:val="0"/>
        <w:adjustRightInd w:val="0"/>
        <w:spacing w:after="0" w:line="240" w:lineRule="auto"/>
        <w:ind w:left="720" w:right="630"/>
      </w:pPr>
    </w:p>
    <w:p w:rsidR="00F160EE" w:rsidRDefault="00F160EE" w:rsidP="004821CA">
      <w:pPr>
        <w:autoSpaceDE w:val="0"/>
        <w:autoSpaceDN w:val="0"/>
        <w:adjustRightInd w:val="0"/>
        <w:spacing w:after="0" w:line="240" w:lineRule="auto"/>
        <w:ind w:left="720" w:right="630"/>
      </w:pPr>
    </w:p>
    <w:p w:rsidR="004821CA" w:rsidRPr="004821CA" w:rsidRDefault="001E3CC6" w:rsidP="004821CA">
      <w:pPr>
        <w:autoSpaceDE w:val="0"/>
        <w:autoSpaceDN w:val="0"/>
        <w:adjustRightInd w:val="0"/>
        <w:spacing w:after="0" w:line="240" w:lineRule="auto"/>
        <w:ind w:left="720" w:right="630"/>
      </w:pPr>
      <w:r w:rsidRPr="001E3CC6">
        <w:drawing>
          <wp:anchor distT="0" distB="0" distL="114300" distR="114300" simplePos="0" relativeHeight="251667456" behindDoc="1" locked="0" layoutInCell="1" allowOverlap="1">
            <wp:simplePos x="0" y="0"/>
            <wp:positionH relativeFrom="margin">
              <wp:posOffset>1270</wp:posOffset>
            </wp:positionH>
            <wp:positionV relativeFrom="margin">
              <wp:align>bottom</wp:align>
            </wp:positionV>
            <wp:extent cx="7588885" cy="482600"/>
            <wp:effectExtent l="19050" t="0" r="0" b="0"/>
            <wp:wrapSquare wrapText="bothSides"/>
            <wp:docPr id="6"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88885" cy="482600"/>
                    </a:xfrm>
                    <a:prstGeom prst="rect">
                      <a:avLst/>
                    </a:prstGeom>
                  </pic:spPr>
                </pic:pic>
              </a:graphicData>
            </a:graphic>
          </wp:anchor>
        </w:drawing>
      </w:r>
    </w:p>
    <w:sectPr w:rsidR="004821CA" w:rsidRPr="004821CA" w:rsidSect="00F350B2">
      <w:pgSz w:w="11907" w:h="16839" w:code="9"/>
      <w:pgMar w:top="0" w:right="117"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
    <w:panose1 w:val="00000000000000000000"/>
    <w:charset w:val="00"/>
    <w:family w:val="auto"/>
    <w:notTrueType/>
    <w:pitch w:val="default"/>
    <w:sig w:usb0="00000003" w:usb1="00000000" w:usb2="00000000" w:usb3="00000000" w:csb0="00000001"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F350B2"/>
    <w:rsid w:val="000B7CC2"/>
    <w:rsid w:val="00163FA9"/>
    <w:rsid w:val="00196F86"/>
    <w:rsid w:val="001A1F7E"/>
    <w:rsid w:val="001C41C4"/>
    <w:rsid w:val="001E3CC6"/>
    <w:rsid w:val="00281A0A"/>
    <w:rsid w:val="003926EB"/>
    <w:rsid w:val="004821CA"/>
    <w:rsid w:val="005A60A8"/>
    <w:rsid w:val="005D5B5D"/>
    <w:rsid w:val="00766A34"/>
    <w:rsid w:val="00947ADD"/>
    <w:rsid w:val="00B10C45"/>
    <w:rsid w:val="00B7072E"/>
    <w:rsid w:val="00D450A7"/>
    <w:rsid w:val="00D56CE1"/>
    <w:rsid w:val="00F160EE"/>
    <w:rsid w:val="00F350B2"/>
    <w:rsid w:val="00FD6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0B2"/>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2015-07-13T10:56:00Z</dcterms:created>
  <dcterms:modified xsi:type="dcterms:W3CDTF">2015-07-14T05:45:00Z</dcterms:modified>
</cp:coreProperties>
</file>