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EBA" w:rsidRDefault="00511EBA" w:rsidP="0004698D">
      <w:pPr>
        <w:tabs>
          <w:tab w:val="left" w:pos="11520"/>
        </w:tabs>
        <w:ind w:left="720" w:right="720"/>
        <w:jc w:val="center"/>
        <w:rPr>
          <w:noProof/>
        </w:rPr>
      </w:pPr>
      <w:r w:rsidRPr="00511EBA">
        <w:rPr>
          <w:noProof/>
        </w:rPr>
        <w:drawing>
          <wp:anchor distT="0" distB="0" distL="114300" distR="114300" simplePos="0" relativeHeight="251667456" behindDoc="0" locked="0" layoutInCell="1" allowOverlap="1">
            <wp:simplePos x="0" y="0"/>
            <wp:positionH relativeFrom="margin">
              <wp:posOffset>0</wp:posOffset>
            </wp:positionH>
            <wp:positionV relativeFrom="margin">
              <wp:posOffset>0</wp:posOffset>
            </wp:positionV>
            <wp:extent cx="7635240" cy="1695450"/>
            <wp:effectExtent l="19050" t="0" r="3810" b="0"/>
            <wp:wrapSquare wrapText="bothSides"/>
            <wp:docPr id="6"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p w:rsidR="00836FF6" w:rsidRPr="00836FF6" w:rsidRDefault="00836FF6" w:rsidP="0004698D">
      <w:pPr>
        <w:tabs>
          <w:tab w:val="left" w:pos="11520"/>
        </w:tabs>
        <w:ind w:left="720" w:right="720"/>
        <w:jc w:val="center"/>
        <w:rPr>
          <w:rFonts w:cs="DIN-Bold"/>
          <w:b/>
          <w:bCs/>
          <w:sz w:val="28"/>
          <w:szCs w:val="28"/>
        </w:rPr>
      </w:pPr>
      <w:r w:rsidRPr="00836FF6">
        <w:rPr>
          <w:rFonts w:cs="DIN-Bold"/>
          <w:b/>
          <w:bCs/>
          <w:sz w:val="28"/>
          <w:szCs w:val="28"/>
        </w:rPr>
        <w:t>SELECT TARTARUGA ROUGHCAST</w:t>
      </w:r>
    </w:p>
    <w:p w:rsidR="00836FF6" w:rsidRPr="00836FF6" w:rsidRDefault="00836FF6" w:rsidP="00836FF6">
      <w:pPr>
        <w:tabs>
          <w:tab w:val="left" w:pos="11520"/>
        </w:tabs>
        <w:autoSpaceDE w:val="0"/>
        <w:autoSpaceDN w:val="0"/>
        <w:adjustRightInd w:val="0"/>
        <w:spacing w:after="0" w:line="240" w:lineRule="auto"/>
        <w:ind w:left="720" w:right="720"/>
        <w:rPr>
          <w:rFonts w:cs="DIN-Bold"/>
          <w:b/>
          <w:bCs/>
          <w:sz w:val="24"/>
          <w:szCs w:val="24"/>
        </w:rPr>
      </w:pPr>
      <w:r w:rsidRPr="00836FF6">
        <w:rPr>
          <w:rFonts w:cs="DIN-Bold"/>
          <w:b/>
          <w:bCs/>
          <w:sz w:val="24"/>
          <w:szCs w:val="24"/>
        </w:rPr>
        <w:t>Product Description</w:t>
      </w:r>
    </w:p>
    <w:p w:rsidR="00836FF6" w:rsidRPr="00836FF6" w:rsidRDefault="00836FF6" w:rsidP="00836FF6">
      <w:pPr>
        <w:tabs>
          <w:tab w:val="left" w:pos="11520"/>
        </w:tabs>
        <w:autoSpaceDE w:val="0"/>
        <w:autoSpaceDN w:val="0"/>
        <w:adjustRightInd w:val="0"/>
        <w:spacing w:after="0" w:line="240" w:lineRule="auto"/>
        <w:ind w:left="720" w:right="720"/>
        <w:rPr>
          <w:rFonts w:cs="DIN-Regular"/>
        </w:rPr>
      </w:pPr>
      <w:proofErr w:type="spellStart"/>
      <w:r w:rsidRPr="00836FF6">
        <w:rPr>
          <w:rFonts w:cs="DIN-Regular"/>
        </w:rPr>
        <w:t>Tartaruga</w:t>
      </w:r>
      <w:proofErr w:type="spellEnd"/>
      <w:r w:rsidRPr="00836FF6">
        <w:rPr>
          <w:rFonts w:cs="DIN-Regular"/>
        </w:rPr>
        <w:t xml:space="preserve"> Roughcast is a synthetic render-cum-finish which can be applied straight to most </w:t>
      </w:r>
      <w:proofErr w:type="spellStart"/>
      <w:r w:rsidRPr="00836FF6">
        <w:rPr>
          <w:rFonts w:cs="DIN-Regular"/>
        </w:rPr>
        <w:t>fairface</w:t>
      </w:r>
      <w:proofErr w:type="spellEnd"/>
      <w:r w:rsidRPr="00836FF6">
        <w:rPr>
          <w:rFonts w:cs="DIN-Regular"/>
        </w:rPr>
        <w:t xml:space="preserve"> surface such as concrete, plaster, brick work both exterior and interior. </w:t>
      </w:r>
      <w:proofErr w:type="spellStart"/>
      <w:r w:rsidRPr="00836FF6">
        <w:rPr>
          <w:rFonts w:cs="DIN-Regular"/>
        </w:rPr>
        <w:t>Tartaruga</w:t>
      </w:r>
      <w:proofErr w:type="spellEnd"/>
      <w:r w:rsidRPr="00836FF6">
        <w:rPr>
          <w:rFonts w:cs="DIN-Regular"/>
        </w:rPr>
        <w:t xml:space="preserve"> Roughcast is ready mixed coating composed of high quality exterior durable polymer reason, and weather resistant pigments, incorporating special graded marble granules. With its unique engraved finish, </w:t>
      </w:r>
      <w:proofErr w:type="spellStart"/>
      <w:r w:rsidRPr="00836FF6">
        <w:rPr>
          <w:rFonts w:cs="DIN-Regular"/>
        </w:rPr>
        <w:t>Tartaruga</w:t>
      </w:r>
      <w:proofErr w:type="spellEnd"/>
      <w:r w:rsidRPr="00836FF6">
        <w:rPr>
          <w:rFonts w:cs="DIN-Regular"/>
        </w:rPr>
        <w:t xml:space="preserve"> Roughcast is truly a decorative plaster and superb finish both in one. </w:t>
      </w:r>
      <w:proofErr w:type="spellStart"/>
      <w:r w:rsidRPr="00836FF6">
        <w:rPr>
          <w:rFonts w:cs="DIN-Regular"/>
        </w:rPr>
        <w:t>Tartaruga</w:t>
      </w:r>
      <w:proofErr w:type="spellEnd"/>
      <w:r w:rsidRPr="00836FF6">
        <w:rPr>
          <w:rFonts w:cs="DIN-Regular"/>
        </w:rPr>
        <w:t xml:space="preserve"> Roughcast most effectively combines the decorative appeal of a unique finish with the anti carbonation performance of the coating. </w:t>
      </w:r>
      <w:proofErr w:type="spellStart"/>
      <w:r w:rsidRPr="00836FF6">
        <w:rPr>
          <w:rFonts w:cs="DIN-Regular"/>
        </w:rPr>
        <w:t>Tartaruga</w:t>
      </w:r>
      <w:proofErr w:type="spellEnd"/>
      <w:r w:rsidRPr="00836FF6">
        <w:rPr>
          <w:rFonts w:cs="DIN-Regular"/>
        </w:rPr>
        <w:t xml:space="preserve"> Roughcast incorporates specially selected fungicides and algaecides which reduce efflorescence, resist alkaline hydrolysis, tropical </w:t>
      </w:r>
      <w:proofErr w:type="spellStart"/>
      <w:r w:rsidRPr="00836FF6">
        <w:rPr>
          <w:rFonts w:cs="DIN-Regular"/>
        </w:rPr>
        <w:t>fugas</w:t>
      </w:r>
      <w:proofErr w:type="spellEnd"/>
      <w:r w:rsidRPr="00836FF6">
        <w:rPr>
          <w:rFonts w:cs="DIN-Regular"/>
        </w:rPr>
        <w:t xml:space="preserve">, algae and mould growth, both on the surface and beneath. </w:t>
      </w:r>
      <w:proofErr w:type="spellStart"/>
      <w:r w:rsidRPr="00836FF6">
        <w:rPr>
          <w:rFonts w:cs="DIN-Regular"/>
        </w:rPr>
        <w:t>Tartaruga</w:t>
      </w:r>
      <w:proofErr w:type="spellEnd"/>
      <w:r w:rsidRPr="00836FF6">
        <w:rPr>
          <w:rFonts w:cs="DIN-Regular"/>
        </w:rPr>
        <w:t xml:space="preserve"> Roughcast has excellent ultra violet resistance, adhesion on various surface and color retention. </w:t>
      </w:r>
      <w:proofErr w:type="spellStart"/>
      <w:r w:rsidRPr="00836FF6">
        <w:rPr>
          <w:rFonts w:cs="DIN-Regular"/>
        </w:rPr>
        <w:t>Tartaruga</w:t>
      </w:r>
      <w:proofErr w:type="spellEnd"/>
      <w:r w:rsidRPr="00836FF6">
        <w:rPr>
          <w:rFonts w:cs="DIN-Regular"/>
        </w:rPr>
        <w:t xml:space="preserve"> Roughcast has a breathable film that breathes out trapped moisture both from the paint surface as well as the substrate</w:t>
      </w:r>
    </w:p>
    <w:p w:rsidR="00836FF6" w:rsidRPr="00836FF6" w:rsidRDefault="00836FF6" w:rsidP="00836FF6">
      <w:pPr>
        <w:tabs>
          <w:tab w:val="left" w:pos="11520"/>
        </w:tabs>
        <w:autoSpaceDE w:val="0"/>
        <w:autoSpaceDN w:val="0"/>
        <w:adjustRightInd w:val="0"/>
        <w:spacing w:after="0" w:line="240" w:lineRule="auto"/>
        <w:ind w:left="720" w:right="720"/>
        <w:rPr>
          <w:rFonts w:cs="DIN-Bold"/>
          <w:b/>
          <w:bCs/>
          <w:sz w:val="20"/>
          <w:szCs w:val="20"/>
        </w:rPr>
      </w:pPr>
    </w:p>
    <w:p w:rsidR="00836FF6" w:rsidRPr="00836FF6" w:rsidRDefault="00836FF6" w:rsidP="00836FF6">
      <w:pPr>
        <w:tabs>
          <w:tab w:val="left" w:pos="11520"/>
        </w:tabs>
        <w:autoSpaceDE w:val="0"/>
        <w:autoSpaceDN w:val="0"/>
        <w:adjustRightInd w:val="0"/>
        <w:spacing w:after="0" w:line="240" w:lineRule="auto"/>
        <w:ind w:left="720" w:right="720"/>
        <w:rPr>
          <w:rFonts w:cs="DIN-Bold"/>
          <w:b/>
          <w:bCs/>
          <w:sz w:val="24"/>
          <w:szCs w:val="24"/>
        </w:rPr>
      </w:pPr>
      <w:r w:rsidRPr="00836FF6">
        <w:rPr>
          <w:rFonts w:cs="DIN-Bold"/>
          <w:b/>
          <w:bCs/>
          <w:sz w:val="24"/>
          <w:szCs w:val="24"/>
        </w:rPr>
        <w:t>Recommended Areas of Application</w:t>
      </w:r>
    </w:p>
    <w:p w:rsidR="00836FF6" w:rsidRPr="00836FF6" w:rsidRDefault="00836FF6" w:rsidP="00836FF6">
      <w:pPr>
        <w:tabs>
          <w:tab w:val="left" w:pos="11520"/>
        </w:tabs>
        <w:autoSpaceDE w:val="0"/>
        <w:autoSpaceDN w:val="0"/>
        <w:adjustRightInd w:val="0"/>
        <w:spacing w:after="0" w:line="240" w:lineRule="auto"/>
        <w:ind w:left="720" w:right="720"/>
        <w:rPr>
          <w:rFonts w:cs="DIN-Regular"/>
        </w:rPr>
      </w:pPr>
      <w:r w:rsidRPr="00836FF6">
        <w:rPr>
          <w:rFonts w:cs="DIN-Bold"/>
          <w:b/>
          <w:bCs/>
        </w:rPr>
        <w:t xml:space="preserve">Area of Use: </w:t>
      </w:r>
      <w:r w:rsidRPr="00836FF6">
        <w:rPr>
          <w:rFonts w:cs="DIN-Regular"/>
        </w:rPr>
        <w:t>Interior and exterior</w:t>
      </w:r>
    </w:p>
    <w:p w:rsidR="00836FF6" w:rsidRPr="00836FF6" w:rsidRDefault="00836FF6" w:rsidP="00836FF6">
      <w:pPr>
        <w:tabs>
          <w:tab w:val="left" w:pos="11520"/>
        </w:tabs>
        <w:autoSpaceDE w:val="0"/>
        <w:autoSpaceDN w:val="0"/>
        <w:adjustRightInd w:val="0"/>
        <w:spacing w:after="0" w:line="240" w:lineRule="auto"/>
        <w:ind w:left="720" w:right="720"/>
        <w:rPr>
          <w:rFonts w:cs="DIN-Bold"/>
          <w:b/>
          <w:bCs/>
          <w:sz w:val="20"/>
          <w:szCs w:val="20"/>
        </w:rPr>
      </w:pPr>
    </w:p>
    <w:p w:rsidR="00836FF6" w:rsidRPr="00836FF6" w:rsidRDefault="00836FF6" w:rsidP="00836FF6">
      <w:pPr>
        <w:tabs>
          <w:tab w:val="left" w:pos="11520"/>
        </w:tabs>
        <w:autoSpaceDE w:val="0"/>
        <w:autoSpaceDN w:val="0"/>
        <w:adjustRightInd w:val="0"/>
        <w:spacing w:after="0" w:line="240" w:lineRule="auto"/>
        <w:ind w:left="720" w:right="720"/>
        <w:rPr>
          <w:rFonts w:cs="DIN-Bold"/>
          <w:b/>
          <w:bCs/>
          <w:sz w:val="24"/>
          <w:szCs w:val="24"/>
        </w:rPr>
      </w:pPr>
      <w:r w:rsidRPr="00836FF6">
        <w:rPr>
          <w:rFonts w:cs="DIN-Bold"/>
          <w:b/>
          <w:bCs/>
          <w:sz w:val="24"/>
          <w:szCs w:val="24"/>
        </w:rPr>
        <w:t>Technical Data</w:t>
      </w:r>
    </w:p>
    <w:p w:rsidR="00836FF6" w:rsidRPr="00836FF6" w:rsidRDefault="00836FF6" w:rsidP="00836FF6">
      <w:pPr>
        <w:tabs>
          <w:tab w:val="left" w:pos="11520"/>
        </w:tabs>
        <w:autoSpaceDE w:val="0"/>
        <w:autoSpaceDN w:val="0"/>
        <w:adjustRightInd w:val="0"/>
        <w:spacing w:after="0" w:line="240" w:lineRule="auto"/>
        <w:ind w:left="720" w:right="720"/>
        <w:rPr>
          <w:rFonts w:cs="DIN-Regular"/>
        </w:rPr>
      </w:pPr>
      <w:r w:rsidRPr="00836FF6">
        <w:rPr>
          <w:rFonts w:cs="DIN-Bold"/>
          <w:b/>
          <w:bCs/>
        </w:rPr>
        <w:t xml:space="preserve">Sheen Variants: </w:t>
      </w:r>
      <w:r w:rsidRPr="00836FF6">
        <w:rPr>
          <w:rFonts w:cs="DIN-Regular"/>
        </w:rPr>
        <w:t>Unique engraved finish, Matt</w:t>
      </w:r>
    </w:p>
    <w:p w:rsidR="00836FF6" w:rsidRPr="00836FF6" w:rsidRDefault="00836FF6" w:rsidP="00836FF6">
      <w:pPr>
        <w:tabs>
          <w:tab w:val="left" w:pos="11520"/>
        </w:tabs>
        <w:autoSpaceDE w:val="0"/>
        <w:autoSpaceDN w:val="0"/>
        <w:adjustRightInd w:val="0"/>
        <w:spacing w:after="0" w:line="240" w:lineRule="auto"/>
        <w:ind w:left="720" w:right="720"/>
        <w:rPr>
          <w:rFonts w:cs="DIN-Regular"/>
        </w:rPr>
      </w:pPr>
      <w:proofErr w:type="spellStart"/>
      <w:r w:rsidRPr="00836FF6">
        <w:rPr>
          <w:rFonts w:cs="DIN-Bold"/>
          <w:b/>
          <w:bCs/>
        </w:rPr>
        <w:t>Colours</w:t>
      </w:r>
      <w:proofErr w:type="spellEnd"/>
      <w:r w:rsidRPr="00836FF6">
        <w:rPr>
          <w:rFonts w:cs="DIN-Bold"/>
          <w:b/>
          <w:bCs/>
        </w:rPr>
        <w:t xml:space="preserve">: </w:t>
      </w:r>
      <w:r w:rsidRPr="00836FF6">
        <w:rPr>
          <w:rFonts w:cs="DIN-Regular"/>
        </w:rPr>
        <w:t>White, other colors on request</w:t>
      </w:r>
    </w:p>
    <w:p w:rsidR="00836FF6" w:rsidRDefault="00836FF6" w:rsidP="00836FF6">
      <w:pPr>
        <w:tabs>
          <w:tab w:val="left" w:pos="11520"/>
        </w:tabs>
        <w:ind w:left="720" w:right="720"/>
        <w:rPr>
          <w:rFonts w:cs="DIN-Regular"/>
        </w:rPr>
      </w:pPr>
      <w:r w:rsidRPr="00836FF6">
        <w:rPr>
          <w:rFonts w:cs="DIN-Bold"/>
          <w:b/>
          <w:bCs/>
        </w:rPr>
        <w:t xml:space="preserve">Volume Solids: </w:t>
      </w:r>
      <w:r w:rsidRPr="00836FF6">
        <w:rPr>
          <w:rFonts w:cs="DIN-Regular"/>
        </w:rPr>
        <w:t>75 ± 2%</w:t>
      </w:r>
    </w:p>
    <w:tbl>
      <w:tblPr>
        <w:tblStyle w:val="TableGrid"/>
        <w:tblW w:w="0" w:type="auto"/>
        <w:jc w:val="center"/>
        <w:tblInd w:w="1179" w:type="dxa"/>
        <w:tblLook w:val="04A0"/>
      </w:tblPr>
      <w:tblGrid>
        <w:gridCol w:w="10719"/>
      </w:tblGrid>
      <w:tr w:rsidR="00836FF6" w:rsidTr="00836FF6">
        <w:trPr>
          <w:jc w:val="center"/>
        </w:trPr>
        <w:tc>
          <w:tcPr>
            <w:tcW w:w="10719" w:type="dxa"/>
          </w:tcPr>
          <w:p w:rsidR="00836FF6" w:rsidRPr="00836FF6" w:rsidRDefault="00836FF6" w:rsidP="00836FF6">
            <w:pPr>
              <w:autoSpaceDE w:val="0"/>
              <w:autoSpaceDN w:val="0"/>
              <w:adjustRightInd w:val="0"/>
              <w:rPr>
                <w:rFonts w:cs="DIN-Bold"/>
                <w:b/>
                <w:bCs/>
                <w:sz w:val="24"/>
                <w:szCs w:val="24"/>
              </w:rPr>
            </w:pPr>
            <w:r w:rsidRPr="00836FF6">
              <w:rPr>
                <w:rFonts w:cs="DIN-Bold"/>
                <w:b/>
                <w:bCs/>
                <w:sz w:val="24"/>
                <w:szCs w:val="24"/>
              </w:rPr>
              <w:t>Theoretical Covering Capacity</w:t>
            </w:r>
          </w:p>
        </w:tc>
      </w:tr>
      <w:tr w:rsidR="00836FF6" w:rsidTr="00836FF6">
        <w:trPr>
          <w:jc w:val="center"/>
        </w:trPr>
        <w:tc>
          <w:tcPr>
            <w:tcW w:w="10719" w:type="dxa"/>
          </w:tcPr>
          <w:p w:rsidR="00836FF6" w:rsidRPr="00836FF6" w:rsidRDefault="00836FF6" w:rsidP="00836FF6">
            <w:pPr>
              <w:autoSpaceDE w:val="0"/>
              <w:autoSpaceDN w:val="0"/>
              <w:adjustRightInd w:val="0"/>
            </w:pPr>
            <w:r w:rsidRPr="00836FF6">
              <w:rPr>
                <w:rFonts w:cs="DIN-Regular"/>
              </w:rPr>
              <w:t xml:space="preserve">Depends on the surface profile and coat thickness. For a reasonable </w:t>
            </w:r>
            <w:proofErr w:type="spellStart"/>
            <w:r w:rsidRPr="00836FF6">
              <w:rPr>
                <w:rFonts w:cs="DIN-Regular"/>
              </w:rPr>
              <w:t>fairface</w:t>
            </w:r>
            <w:proofErr w:type="spellEnd"/>
            <w:r w:rsidRPr="00836FF6">
              <w:rPr>
                <w:rFonts w:cs="DIN-Regular"/>
              </w:rPr>
              <w:t xml:space="preserve"> surface, 0.5-0.75 m2 per </w:t>
            </w:r>
            <w:proofErr w:type="spellStart"/>
            <w:r w:rsidRPr="00836FF6">
              <w:rPr>
                <w:rFonts w:cs="DIN-Regular"/>
              </w:rPr>
              <w:t>litre</w:t>
            </w:r>
            <w:proofErr w:type="spellEnd"/>
            <w:r w:rsidRPr="00836FF6">
              <w:rPr>
                <w:rFonts w:cs="DIN-Regular"/>
              </w:rPr>
              <w:t xml:space="preserve"> may be achieved for a coat thickness of up to 2 mm</w:t>
            </w:r>
          </w:p>
        </w:tc>
      </w:tr>
    </w:tbl>
    <w:p w:rsidR="00836FF6" w:rsidRDefault="00836FF6" w:rsidP="00836FF6">
      <w:pPr>
        <w:tabs>
          <w:tab w:val="left" w:pos="11520"/>
        </w:tabs>
        <w:spacing w:after="0" w:line="240" w:lineRule="auto"/>
        <w:ind w:left="720" w:right="720"/>
      </w:pPr>
    </w:p>
    <w:tbl>
      <w:tblPr>
        <w:tblStyle w:val="TableGrid"/>
        <w:tblW w:w="0" w:type="auto"/>
        <w:jc w:val="center"/>
        <w:tblInd w:w="1049" w:type="dxa"/>
        <w:tblLook w:val="04A0"/>
      </w:tblPr>
      <w:tblGrid>
        <w:gridCol w:w="10735"/>
      </w:tblGrid>
      <w:tr w:rsidR="00836FF6" w:rsidTr="00836FF6">
        <w:trPr>
          <w:jc w:val="center"/>
        </w:trPr>
        <w:tc>
          <w:tcPr>
            <w:tcW w:w="10735" w:type="dxa"/>
          </w:tcPr>
          <w:p w:rsidR="00836FF6" w:rsidRPr="00836FF6" w:rsidRDefault="00836FF6" w:rsidP="00836FF6">
            <w:pPr>
              <w:autoSpaceDE w:val="0"/>
              <w:autoSpaceDN w:val="0"/>
              <w:adjustRightInd w:val="0"/>
              <w:rPr>
                <w:rFonts w:cs="DIN-Bold"/>
                <w:b/>
                <w:bCs/>
                <w:sz w:val="24"/>
                <w:szCs w:val="24"/>
              </w:rPr>
            </w:pPr>
            <w:r w:rsidRPr="00836FF6">
              <w:rPr>
                <w:rFonts w:cs="DIN-Bold"/>
                <w:b/>
                <w:bCs/>
                <w:sz w:val="24"/>
                <w:szCs w:val="24"/>
              </w:rPr>
              <w:t>Practical Covering Capacity</w:t>
            </w:r>
          </w:p>
        </w:tc>
      </w:tr>
      <w:tr w:rsidR="00836FF6" w:rsidTr="00836FF6">
        <w:trPr>
          <w:trHeight w:val="566"/>
          <w:jc w:val="center"/>
        </w:trPr>
        <w:tc>
          <w:tcPr>
            <w:tcW w:w="10735" w:type="dxa"/>
          </w:tcPr>
          <w:p w:rsidR="00836FF6" w:rsidRPr="00836FF6" w:rsidRDefault="00836FF6" w:rsidP="00836FF6">
            <w:pPr>
              <w:autoSpaceDE w:val="0"/>
              <w:autoSpaceDN w:val="0"/>
              <w:adjustRightInd w:val="0"/>
            </w:pPr>
            <w:r w:rsidRPr="00836FF6">
              <w:rPr>
                <w:rFonts w:cs="DIN-Regular"/>
              </w:rPr>
              <w:t>For estimation of practical covering capacity, following factors to be taken into account: Surface profile, uneven application, over spray, losses in container and equipment etc.</w:t>
            </w:r>
          </w:p>
        </w:tc>
      </w:tr>
    </w:tbl>
    <w:p w:rsidR="00836FF6" w:rsidRDefault="00836FF6" w:rsidP="00836FF6">
      <w:pPr>
        <w:tabs>
          <w:tab w:val="left" w:pos="11520"/>
        </w:tabs>
        <w:spacing w:after="0" w:line="240" w:lineRule="auto"/>
        <w:ind w:left="720" w:right="720"/>
      </w:pPr>
    </w:p>
    <w:tbl>
      <w:tblPr>
        <w:tblW w:w="0" w:type="auto"/>
        <w:jc w:val="center"/>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460"/>
        <w:gridCol w:w="1842"/>
        <w:gridCol w:w="1285"/>
        <w:gridCol w:w="1842"/>
        <w:gridCol w:w="1418"/>
      </w:tblGrid>
      <w:tr w:rsidR="00836FF6" w:rsidRPr="00CE75C5" w:rsidTr="00143A1A">
        <w:trPr>
          <w:trHeight w:hRule="exact" w:val="302"/>
          <w:jc w:val="center"/>
        </w:trPr>
        <w:tc>
          <w:tcPr>
            <w:tcW w:w="1460" w:type="dxa"/>
            <w:vMerge w:val="restart"/>
            <w:shd w:val="clear" w:color="auto" w:fill="auto"/>
          </w:tcPr>
          <w:p w:rsidR="00836FF6" w:rsidRPr="00CE75C5" w:rsidRDefault="00836FF6" w:rsidP="00143A1A">
            <w:pPr>
              <w:spacing w:before="2" w:after="0" w:line="170" w:lineRule="exact"/>
            </w:pPr>
          </w:p>
          <w:p w:rsidR="00836FF6" w:rsidRPr="00CE75C5" w:rsidRDefault="00836FF6" w:rsidP="00143A1A">
            <w:pPr>
              <w:spacing w:after="0" w:line="200" w:lineRule="exact"/>
            </w:pPr>
          </w:p>
          <w:p w:rsidR="00836FF6" w:rsidRPr="00CE75C5" w:rsidRDefault="00836FF6" w:rsidP="00143A1A">
            <w:pPr>
              <w:spacing w:after="0" w:line="200" w:lineRule="exact"/>
            </w:pPr>
          </w:p>
          <w:p w:rsidR="00836FF6" w:rsidRPr="00CE75C5" w:rsidRDefault="00836FF6" w:rsidP="00143A1A">
            <w:pPr>
              <w:spacing w:after="0" w:line="240" w:lineRule="auto"/>
              <w:ind w:left="73" w:right="-20"/>
              <w:rPr>
                <w:rFonts w:eastAsia="DIN" w:cs="DIN"/>
              </w:rPr>
            </w:pPr>
            <w:r w:rsidRPr="00CE75C5">
              <w:rPr>
                <w:rFonts w:eastAsia="DIN" w:cs="DIN"/>
                <w:b/>
                <w:bCs/>
                <w:color w:val="231F20"/>
              </w:rPr>
              <w:t>Drying time</w:t>
            </w:r>
          </w:p>
        </w:tc>
        <w:tc>
          <w:tcPr>
            <w:tcW w:w="1842" w:type="dxa"/>
            <w:vMerge w:val="restart"/>
            <w:shd w:val="clear" w:color="auto" w:fill="auto"/>
          </w:tcPr>
          <w:p w:rsidR="00836FF6" w:rsidRPr="00CE75C5" w:rsidRDefault="00836FF6" w:rsidP="00143A1A">
            <w:pPr>
              <w:spacing w:before="12" w:after="0" w:line="240" w:lineRule="auto"/>
              <w:ind w:left="72" w:right="-20"/>
              <w:rPr>
                <w:rFonts w:eastAsia="DIN" w:cs="DIN"/>
              </w:rPr>
            </w:pPr>
            <w:r w:rsidRPr="00CE75C5">
              <w:rPr>
                <w:rFonts w:eastAsia="DIN" w:cs="DIN"/>
                <w:b/>
                <w:bCs/>
                <w:color w:val="231F20"/>
              </w:rPr>
              <w:t>Sub</w:t>
            </w:r>
            <w:r w:rsidRPr="00CE75C5">
              <w:rPr>
                <w:rFonts w:eastAsia="DIN" w:cs="DIN"/>
                <w:b/>
                <w:bCs/>
                <w:color w:val="231F20"/>
                <w:spacing w:val="-2"/>
              </w:rPr>
              <w:t>s</w:t>
            </w:r>
            <w:r w:rsidRPr="00CE75C5">
              <w:rPr>
                <w:rFonts w:eastAsia="DIN" w:cs="DIN"/>
                <w:b/>
                <w:bCs/>
                <w:color w:val="231F20"/>
              </w:rPr>
              <w:t>t</w:t>
            </w:r>
            <w:r w:rsidRPr="00CE75C5">
              <w:rPr>
                <w:rFonts w:eastAsia="DIN" w:cs="DIN"/>
                <w:b/>
                <w:bCs/>
                <w:color w:val="231F20"/>
                <w:spacing w:val="-2"/>
              </w:rPr>
              <w:t>r</w:t>
            </w:r>
            <w:r w:rsidRPr="00CE75C5">
              <w:rPr>
                <w:rFonts w:eastAsia="DIN" w:cs="DIN"/>
                <w:b/>
                <w:bCs/>
                <w:color w:val="231F20"/>
              </w:rPr>
              <w:t>a</w:t>
            </w:r>
            <w:r w:rsidRPr="00CE75C5">
              <w:rPr>
                <w:rFonts w:eastAsia="DIN" w:cs="DIN"/>
                <w:b/>
                <w:bCs/>
                <w:color w:val="231F20"/>
                <w:spacing w:val="-1"/>
              </w:rPr>
              <w:t>t</w:t>
            </w:r>
            <w:r w:rsidRPr="00CE75C5">
              <w:rPr>
                <w:rFonts w:eastAsia="DIN" w:cs="DIN"/>
                <w:b/>
                <w:bCs/>
                <w:color w:val="231F20"/>
              </w:rPr>
              <w:t xml:space="preserve">e </w:t>
            </w:r>
            <w:r w:rsidRPr="00CE75C5">
              <w:rPr>
                <w:rFonts w:eastAsia="DIN" w:cs="DIN"/>
                <w:b/>
                <w:bCs/>
                <w:color w:val="231F20"/>
                <w:spacing w:val="-13"/>
              </w:rPr>
              <w:t>T</w:t>
            </w:r>
            <w:r w:rsidRPr="00CE75C5">
              <w:rPr>
                <w:rFonts w:eastAsia="DIN" w:cs="DIN"/>
                <w:b/>
                <w:bCs/>
                <w:color w:val="231F20"/>
              </w:rPr>
              <w:t>emp.</w:t>
            </w:r>
          </w:p>
        </w:tc>
        <w:tc>
          <w:tcPr>
            <w:tcW w:w="1285" w:type="dxa"/>
            <w:vMerge w:val="restart"/>
            <w:shd w:val="clear" w:color="auto" w:fill="auto"/>
          </w:tcPr>
          <w:p w:rsidR="00836FF6" w:rsidRPr="00CE75C5" w:rsidRDefault="00836FF6" w:rsidP="00143A1A">
            <w:pPr>
              <w:spacing w:before="12" w:after="0" w:line="240" w:lineRule="auto"/>
              <w:ind w:left="72" w:right="-20"/>
              <w:rPr>
                <w:rFonts w:eastAsia="DIN" w:cs="DIN"/>
              </w:rPr>
            </w:pPr>
            <w:r w:rsidRPr="00CE75C5">
              <w:rPr>
                <w:rFonts w:eastAsia="DIN" w:cs="DIN"/>
                <w:b/>
                <w:bCs/>
                <w:color w:val="231F20"/>
                <w:spacing w:val="-13"/>
              </w:rPr>
              <w:t>T</w:t>
            </w:r>
            <w:r w:rsidRPr="00CE75C5">
              <w:rPr>
                <w:rFonts w:eastAsia="DIN" w:cs="DIN"/>
                <w:b/>
                <w:bCs/>
                <w:color w:val="231F20"/>
              </w:rPr>
              <w:t>ouch Dry</w:t>
            </w:r>
          </w:p>
        </w:tc>
        <w:tc>
          <w:tcPr>
            <w:tcW w:w="3260" w:type="dxa"/>
            <w:gridSpan w:val="2"/>
            <w:shd w:val="clear" w:color="auto" w:fill="auto"/>
          </w:tcPr>
          <w:p w:rsidR="00836FF6" w:rsidRPr="00CE75C5" w:rsidRDefault="00836FF6" w:rsidP="00143A1A">
            <w:pPr>
              <w:spacing w:before="12" w:after="0" w:line="240" w:lineRule="auto"/>
              <w:ind w:right="-20"/>
              <w:rPr>
                <w:rFonts w:eastAsia="DIN" w:cs="DIN"/>
              </w:rPr>
            </w:pPr>
            <w:r w:rsidRPr="00CE75C5">
              <w:rPr>
                <w:rFonts w:eastAsia="DIN" w:cs="DIN"/>
                <w:b/>
                <w:bCs/>
                <w:color w:val="231F20"/>
              </w:rPr>
              <w:t>O</w:t>
            </w:r>
            <w:r w:rsidRPr="00CE75C5">
              <w:rPr>
                <w:rFonts w:eastAsia="DIN" w:cs="DIN"/>
                <w:b/>
                <w:bCs/>
                <w:color w:val="231F20"/>
                <w:spacing w:val="-2"/>
              </w:rPr>
              <w:t>v</w:t>
            </w:r>
            <w:r w:rsidRPr="00CE75C5">
              <w:rPr>
                <w:rFonts w:eastAsia="DIN" w:cs="DIN"/>
                <w:b/>
                <w:bCs/>
                <w:color w:val="231F20"/>
              </w:rPr>
              <w:t>e</w:t>
            </w:r>
            <w:r w:rsidRPr="00CE75C5">
              <w:rPr>
                <w:rFonts w:eastAsia="DIN" w:cs="DIN"/>
                <w:b/>
                <w:bCs/>
                <w:color w:val="231F20"/>
                <w:spacing w:val="-6"/>
              </w:rPr>
              <w:t>r</w:t>
            </w:r>
            <w:r>
              <w:rPr>
                <w:rFonts w:eastAsia="DIN" w:cs="DIN"/>
                <w:b/>
                <w:bCs/>
                <w:color w:val="231F20"/>
                <w:spacing w:val="-6"/>
              </w:rPr>
              <w:t xml:space="preserve"> </w:t>
            </w:r>
            <w:r w:rsidRPr="00CE75C5">
              <w:rPr>
                <w:rFonts w:eastAsia="DIN" w:cs="DIN"/>
                <w:b/>
                <w:bCs/>
                <w:color w:val="231F20"/>
                <w:spacing w:val="-4"/>
              </w:rPr>
              <w:t>c</w:t>
            </w:r>
            <w:r w:rsidRPr="00CE75C5">
              <w:rPr>
                <w:rFonts w:eastAsia="DIN" w:cs="DIN"/>
                <w:b/>
                <w:bCs/>
                <w:color w:val="231F20"/>
              </w:rPr>
              <w:t>oating In</w:t>
            </w:r>
            <w:r w:rsidRPr="00CE75C5">
              <w:rPr>
                <w:rFonts w:eastAsia="DIN" w:cs="DIN"/>
                <w:b/>
                <w:bCs/>
                <w:color w:val="231F20"/>
                <w:spacing w:val="-1"/>
              </w:rPr>
              <w:t>t</w:t>
            </w:r>
            <w:r w:rsidRPr="00CE75C5">
              <w:rPr>
                <w:rFonts w:eastAsia="DIN" w:cs="DIN"/>
                <w:b/>
                <w:bCs/>
                <w:color w:val="231F20"/>
              </w:rPr>
              <w:t>er</w:t>
            </w:r>
            <w:r w:rsidRPr="00CE75C5">
              <w:rPr>
                <w:rFonts w:eastAsia="DIN" w:cs="DIN"/>
                <w:b/>
                <w:bCs/>
                <w:color w:val="231F20"/>
                <w:spacing w:val="-2"/>
              </w:rPr>
              <w:t>v</w:t>
            </w:r>
            <w:r w:rsidRPr="00CE75C5">
              <w:rPr>
                <w:rFonts w:eastAsia="DIN" w:cs="DIN"/>
                <w:b/>
                <w:bCs/>
                <w:color w:val="231F20"/>
              </w:rPr>
              <w:t>al</w:t>
            </w:r>
          </w:p>
        </w:tc>
      </w:tr>
      <w:tr w:rsidR="00836FF6" w:rsidRPr="00CE75C5" w:rsidTr="00143A1A">
        <w:trPr>
          <w:trHeight w:hRule="exact" w:val="302"/>
          <w:jc w:val="center"/>
        </w:trPr>
        <w:tc>
          <w:tcPr>
            <w:tcW w:w="1460" w:type="dxa"/>
            <w:vMerge/>
            <w:shd w:val="clear" w:color="auto" w:fill="auto"/>
          </w:tcPr>
          <w:p w:rsidR="00836FF6" w:rsidRPr="00CE75C5" w:rsidRDefault="00836FF6" w:rsidP="00143A1A"/>
        </w:tc>
        <w:tc>
          <w:tcPr>
            <w:tcW w:w="1842" w:type="dxa"/>
            <w:vMerge/>
            <w:shd w:val="clear" w:color="auto" w:fill="auto"/>
          </w:tcPr>
          <w:p w:rsidR="00836FF6" w:rsidRPr="00CE75C5" w:rsidRDefault="00836FF6" w:rsidP="00143A1A"/>
        </w:tc>
        <w:tc>
          <w:tcPr>
            <w:tcW w:w="1285" w:type="dxa"/>
            <w:vMerge/>
            <w:shd w:val="clear" w:color="auto" w:fill="auto"/>
          </w:tcPr>
          <w:p w:rsidR="00836FF6" w:rsidRPr="00CE75C5" w:rsidRDefault="00836FF6" w:rsidP="00143A1A"/>
        </w:tc>
        <w:tc>
          <w:tcPr>
            <w:tcW w:w="1842" w:type="dxa"/>
            <w:shd w:val="clear" w:color="auto" w:fill="auto"/>
          </w:tcPr>
          <w:p w:rsidR="00836FF6" w:rsidRPr="00CE75C5" w:rsidRDefault="00836FF6" w:rsidP="00143A1A">
            <w:pPr>
              <w:spacing w:before="12" w:after="0" w:line="240" w:lineRule="auto"/>
              <w:ind w:left="72" w:right="-20"/>
              <w:rPr>
                <w:rFonts w:eastAsia="DIN" w:cs="DIN"/>
              </w:rPr>
            </w:pPr>
            <w:r w:rsidRPr="00CE75C5">
              <w:rPr>
                <w:rFonts w:eastAsia="DIN" w:cs="DIN"/>
                <w:b/>
                <w:bCs/>
                <w:color w:val="231F20"/>
              </w:rPr>
              <w:t>Minimum</w:t>
            </w:r>
          </w:p>
        </w:tc>
        <w:tc>
          <w:tcPr>
            <w:tcW w:w="1418" w:type="dxa"/>
            <w:shd w:val="clear" w:color="auto" w:fill="auto"/>
          </w:tcPr>
          <w:p w:rsidR="00836FF6" w:rsidRPr="00CE75C5" w:rsidRDefault="00836FF6" w:rsidP="00143A1A">
            <w:pPr>
              <w:spacing w:before="12" w:after="0" w:line="240" w:lineRule="auto"/>
              <w:ind w:left="72" w:right="-20"/>
              <w:rPr>
                <w:rFonts w:eastAsia="DIN" w:cs="DIN"/>
              </w:rPr>
            </w:pPr>
            <w:r w:rsidRPr="00CE75C5">
              <w:rPr>
                <w:rFonts w:eastAsia="DIN" w:cs="DIN"/>
                <w:b/>
                <w:bCs/>
                <w:color w:val="231F20"/>
              </w:rPr>
              <w:t>Maximum</w:t>
            </w:r>
          </w:p>
        </w:tc>
      </w:tr>
      <w:tr w:rsidR="00836FF6" w:rsidRPr="00CE75C5" w:rsidTr="00143A1A">
        <w:trPr>
          <w:trHeight w:hRule="exact" w:val="357"/>
          <w:jc w:val="center"/>
        </w:trPr>
        <w:tc>
          <w:tcPr>
            <w:tcW w:w="1460" w:type="dxa"/>
            <w:vMerge/>
            <w:shd w:val="clear" w:color="auto" w:fill="auto"/>
          </w:tcPr>
          <w:p w:rsidR="00836FF6" w:rsidRPr="00CE75C5" w:rsidRDefault="00836FF6" w:rsidP="00143A1A"/>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3"/>
              </w:rPr>
              <w:t>25°C</w:t>
            </w:r>
          </w:p>
        </w:tc>
        <w:tc>
          <w:tcPr>
            <w:tcW w:w="1285"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4</w:t>
            </w:r>
            <w:r w:rsidRPr="00110818">
              <w:rPr>
                <w:rFonts w:eastAsia="DIN-RegularAlternate" w:cs="DIN-RegularAlternate"/>
                <w:color w:val="231F20"/>
              </w:rPr>
              <w:t xml:space="preserve"> hours</w:t>
            </w:r>
          </w:p>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24</w:t>
            </w:r>
            <w:r w:rsidRPr="00110818">
              <w:rPr>
                <w:rFonts w:eastAsia="DIN-RegularAlternate" w:cs="DIN-RegularAlternate"/>
                <w:color w:val="231F20"/>
              </w:rPr>
              <w:t xml:space="preserve"> hours</w:t>
            </w:r>
          </w:p>
        </w:tc>
        <w:tc>
          <w:tcPr>
            <w:tcW w:w="1418"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836FF6" w:rsidRPr="00CE75C5" w:rsidTr="00143A1A">
        <w:trPr>
          <w:trHeight w:hRule="exact" w:val="357"/>
          <w:jc w:val="center"/>
        </w:trPr>
        <w:tc>
          <w:tcPr>
            <w:tcW w:w="1460" w:type="dxa"/>
            <w:vMerge/>
            <w:shd w:val="clear" w:color="auto" w:fill="auto"/>
          </w:tcPr>
          <w:p w:rsidR="00836FF6" w:rsidRPr="00CE75C5" w:rsidRDefault="00836FF6" w:rsidP="00143A1A"/>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2"/>
              </w:rPr>
              <w:t>35°C</w:t>
            </w:r>
          </w:p>
        </w:tc>
        <w:tc>
          <w:tcPr>
            <w:tcW w:w="1285"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3</w:t>
            </w:r>
            <w:r w:rsidRPr="00110818">
              <w:rPr>
                <w:rFonts w:eastAsia="DIN-RegularAlternate" w:cs="DIN-RegularAlternate"/>
                <w:color w:val="231F20"/>
              </w:rPr>
              <w:t xml:space="preserve"> hour</w:t>
            </w:r>
          </w:p>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20</w:t>
            </w:r>
            <w:r w:rsidRPr="00110818">
              <w:rPr>
                <w:rFonts w:eastAsia="DIN-RegularAlternate" w:cs="DIN-RegularAlternate"/>
                <w:color w:val="231F20"/>
              </w:rPr>
              <w:t xml:space="preserve"> hours</w:t>
            </w:r>
          </w:p>
        </w:tc>
        <w:tc>
          <w:tcPr>
            <w:tcW w:w="1418"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r w:rsidR="00836FF6" w:rsidRPr="00CE75C5" w:rsidTr="00143A1A">
        <w:trPr>
          <w:trHeight w:hRule="exact" w:val="357"/>
          <w:jc w:val="center"/>
        </w:trPr>
        <w:tc>
          <w:tcPr>
            <w:tcW w:w="1460" w:type="dxa"/>
            <w:vMerge/>
            <w:shd w:val="clear" w:color="auto" w:fill="auto"/>
          </w:tcPr>
          <w:p w:rsidR="00836FF6" w:rsidRPr="00CE75C5" w:rsidRDefault="00836FF6" w:rsidP="00143A1A"/>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w w:val="101"/>
              </w:rPr>
              <w:t>45°C</w:t>
            </w:r>
          </w:p>
        </w:tc>
        <w:tc>
          <w:tcPr>
            <w:tcW w:w="1285"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2</w:t>
            </w:r>
            <w:r w:rsidRPr="00110818">
              <w:rPr>
                <w:rFonts w:eastAsia="DIN-RegularAlternate" w:cs="DIN-RegularAlternate"/>
                <w:color w:val="231F20"/>
              </w:rPr>
              <w:t xml:space="preserve"> Hour</w:t>
            </w:r>
          </w:p>
        </w:tc>
        <w:tc>
          <w:tcPr>
            <w:tcW w:w="1842"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Pr>
                <w:rFonts w:eastAsia="DIN-RegularAlternate" w:cs="DIN-RegularAlternate"/>
                <w:color w:val="231F20"/>
              </w:rPr>
              <w:t>16</w:t>
            </w:r>
            <w:r w:rsidRPr="00110818">
              <w:rPr>
                <w:rFonts w:eastAsia="DIN-RegularAlternate" w:cs="DIN-RegularAlternate"/>
                <w:color w:val="231F20"/>
              </w:rPr>
              <w:t xml:space="preserve"> hours</w:t>
            </w:r>
          </w:p>
        </w:tc>
        <w:tc>
          <w:tcPr>
            <w:tcW w:w="1418" w:type="dxa"/>
            <w:shd w:val="clear" w:color="auto" w:fill="auto"/>
          </w:tcPr>
          <w:p w:rsidR="00836FF6" w:rsidRPr="00CE75C5" w:rsidRDefault="00836FF6" w:rsidP="00143A1A">
            <w:pPr>
              <w:spacing w:before="72" w:after="0" w:line="240" w:lineRule="auto"/>
              <w:ind w:left="72" w:right="-20"/>
              <w:rPr>
                <w:rFonts w:eastAsia="DIN-RegularAlternate" w:cs="DIN-RegularAlternate"/>
              </w:rPr>
            </w:pPr>
            <w:r w:rsidRPr="00CE75C5">
              <w:rPr>
                <w:rFonts w:eastAsia="DIN-RegularAlternate" w:cs="DIN-RegularAlternate"/>
                <w:color w:val="231F20"/>
              </w:rPr>
              <w:t>Indefini</w:t>
            </w:r>
            <w:r w:rsidRPr="00CE75C5">
              <w:rPr>
                <w:rFonts w:eastAsia="DIN-RegularAlternate" w:cs="DIN-RegularAlternate"/>
                <w:color w:val="231F20"/>
                <w:spacing w:val="-2"/>
              </w:rPr>
              <w:t>t</w:t>
            </w:r>
            <w:r w:rsidRPr="00CE75C5">
              <w:rPr>
                <w:rFonts w:eastAsia="DIN-RegularAlternate" w:cs="DIN-RegularAlternate"/>
                <w:color w:val="231F20"/>
              </w:rPr>
              <w:t>e</w:t>
            </w:r>
          </w:p>
        </w:tc>
      </w:tr>
    </w:tbl>
    <w:p w:rsidR="00836FF6" w:rsidRPr="00836FF6" w:rsidRDefault="00836FF6" w:rsidP="00836FF6">
      <w:pPr>
        <w:autoSpaceDE w:val="0"/>
        <w:autoSpaceDN w:val="0"/>
        <w:adjustRightInd w:val="0"/>
        <w:spacing w:after="0" w:line="240" w:lineRule="auto"/>
        <w:ind w:left="720"/>
        <w:rPr>
          <w:rFonts w:cs="DIN-Bold"/>
          <w:b/>
          <w:bCs/>
          <w:sz w:val="24"/>
          <w:szCs w:val="24"/>
        </w:rPr>
      </w:pPr>
      <w:r w:rsidRPr="00836FF6">
        <w:rPr>
          <w:rFonts w:cs="DIN-Bold"/>
          <w:b/>
          <w:bCs/>
          <w:sz w:val="24"/>
          <w:szCs w:val="24"/>
        </w:rPr>
        <w:t>Application Data</w:t>
      </w:r>
    </w:p>
    <w:p w:rsidR="00836FF6" w:rsidRPr="00836FF6" w:rsidRDefault="00836FF6" w:rsidP="00836FF6">
      <w:pPr>
        <w:autoSpaceDE w:val="0"/>
        <w:autoSpaceDN w:val="0"/>
        <w:adjustRightInd w:val="0"/>
        <w:spacing w:after="0" w:line="240" w:lineRule="auto"/>
        <w:ind w:left="720"/>
        <w:rPr>
          <w:rFonts w:cs="DIN-Regular"/>
        </w:rPr>
      </w:pPr>
      <w:r w:rsidRPr="00836FF6">
        <w:rPr>
          <w:rFonts w:cs="DIN-Bold"/>
          <w:b/>
          <w:bCs/>
        </w:rPr>
        <w:t>Method of Application</w:t>
      </w:r>
      <w:r w:rsidRPr="00836FF6">
        <w:rPr>
          <w:rFonts w:cs="DIN-Bold"/>
          <w:b/>
          <w:bCs/>
        </w:rPr>
        <w:tab/>
      </w:r>
      <w:r w:rsidRPr="00836FF6">
        <w:rPr>
          <w:rFonts w:cs="DIN-Bold"/>
          <w:b/>
          <w:bCs/>
        </w:rPr>
        <w:tab/>
        <w:t>:</w:t>
      </w:r>
      <w:r w:rsidRPr="00836FF6">
        <w:rPr>
          <w:rFonts w:cs="DIN-Bold"/>
          <w:b/>
          <w:bCs/>
        </w:rPr>
        <w:tab/>
      </w:r>
      <w:r w:rsidRPr="00836FF6">
        <w:rPr>
          <w:rFonts w:cs="DIN-Regular"/>
        </w:rPr>
        <w:t>Trowel, Spatula</w:t>
      </w:r>
    </w:p>
    <w:p w:rsidR="00836FF6" w:rsidRPr="00836FF6" w:rsidRDefault="00836FF6" w:rsidP="00836FF6">
      <w:pPr>
        <w:autoSpaceDE w:val="0"/>
        <w:autoSpaceDN w:val="0"/>
        <w:adjustRightInd w:val="0"/>
        <w:spacing w:after="0" w:line="240" w:lineRule="auto"/>
        <w:ind w:left="720"/>
        <w:rPr>
          <w:rFonts w:cs="DIN-Regular"/>
        </w:rPr>
      </w:pPr>
      <w:r w:rsidRPr="00836FF6">
        <w:rPr>
          <w:rFonts w:cs="DIN-Bold"/>
          <w:b/>
          <w:bCs/>
        </w:rPr>
        <w:t>Thinner</w:t>
      </w:r>
      <w:r w:rsidRPr="00836FF6">
        <w:rPr>
          <w:rFonts w:cs="DIN-Bold"/>
          <w:b/>
          <w:bCs/>
        </w:rPr>
        <w:tab/>
      </w:r>
      <w:r w:rsidRPr="00836FF6">
        <w:rPr>
          <w:rFonts w:cs="DIN-Bold"/>
          <w:b/>
          <w:bCs/>
        </w:rPr>
        <w:tab/>
      </w:r>
      <w:r w:rsidRPr="00836FF6">
        <w:rPr>
          <w:rFonts w:cs="DIN-Bold"/>
          <w:b/>
          <w:bCs/>
        </w:rPr>
        <w:tab/>
      </w:r>
      <w:r w:rsidRPr="00836FF6">
        <w:rPr>
          <w:rFonts w:cs="DIN-Bold"/>
          <w:b/>
          <w:bCs/>
        </w:rPr>
        <w:tab/>
        <w:t>:</w:t>
      </w:r>
      <w:r w:rsidRPr="00836FF6">
        <w:rPr>
          <w:rFonts w:cs="DIN-Bold"/>
          <w:b/>
          <w:bCs/>
        </w:rPr>
        <w:tab/>
      </w:r>
      <w:r w:rsidRPr="00836FF6">
        <w:rPr>
          <w:rFonts w:cs="DIN-Regular"/>
        </w:rPr>
        <w:t>Sweet water</w:t>
      </w:r>
    </w:p>
    <w:p w:rsidR="00836FF6" w:rsidRPr="00836FF6" w:rsidRDefault="00836FF6" w:rsidP="00836FF6">
      <w:pPr>
        <w:ind w:left="720" w:right="720"/>
        <w:rPr>
          <w:rFonts w:cs="DIN-Regular"/>
        </w:rPr>
      </w:pPr>
      <w:proofErr w:type="gramStart"/>
      <w:r w:rsidRPr="00836FF6">
        <w:rPr>
          <w:rFonts w:cs="DIN-Bold"/>
          <w:b/>
          <w:bCs/>
        </w:rPr>
        <w:t>Thinning Ratio (by vol.)</w:t>
      </w:r>
      <w:proofErr w:type="gramEnd"/>
      <w:r w:rsidRPr="00836FF6">
        <w:rPr>
          <w:rFonts w:cs="DIN-Bold"/>
          <w:b/>
          <w:bCs/>
        </w:rPr>
        <w:tab/>
      </w:r>
      <w:r w:rsidRPr="00836FF6">
        <w:rPr>
          <w:rFonts w:cs="DIN-Bold"/>
          <w:b/>
          <w:bCs/>
        </w:rPr>
        <w:tab/>
        <w:t>:</w:t>
      </w:r>
      <w:r w:rsidRPr="00836FF6">
        <w:rPr>
          <w:rFonts w:cs="DIN-Bold"/>
          <w:b/>
          <w:bCs/>
        </w:rPr>
        <w:tab/>
      </w:r>
      <w:r w:rsidRPr="00836FF6">
        <w:rPr>
          <w:rFonts w:cs="DIN-Regular"/>
        </w:rPr>
        <w:t>N/A</w:t>
      </w:r>
    </w:p>
    <w:p w:rsidR="00836FF6" w:rsidRDefault="00836FF6" w:rsidP="00836FF6">
      <w:pPr>
        <w:ind w:left="720" w:right="720"/>
      </w:pPr>
      <w:r w:rsidRPr="00836FF6">
        <w:rPr>
          <w:noProof/>
        </w:rPr>
        <w:drawing>
          <wp:anchor distT="0" distB="0" distL="114300" distR="114300" simplePos="0" relativeHeight="251661312" behindDoc="1" locked="0" layoutInCell="1" allowOverlap="1">
            <wp:simplePos x="19050" y="10213675"/>
            <wp:positionH relativeFrom="margin">
              <wp:align>center</wp:align>
            </wp:positionH>
            <wp:positionV relativeFrom="margin">
              <wp:align>bottom</wp:align>
            </wp:positionV>
            <wp:extent cx="7598075" cy="483080"/>
            <wp:effectExtent l="19050" t="0" r="2875" b="0"/>
            <wp:wrapSquare wrapText="bothSides"/>
            <wp:docPr id="17"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8075" cy="483080"/>
                    </a:xfrm>
                    <a:prstGeom prst="rect">
                      <a:avLst/>
                    </a:prstGeom>
                  </pic:spPr>
                </pic:pic>
              </a:graphicData>
            </a:graphic>
          </wp:anchor>
        </w:drawing>
      </w:r>
    </w:p>
    <w:p w:rsidR="00836FF6" w:rsidRDefault="00836FF6" w:rsidP="00836FF6">
      <w:pPr>
        <w:ind w:left="720" w:right="720"/>
      </w:pPr>
    </w:p>
    <w:p w:rsidR="00836FF6" w:rsidRDefault="00836FF6" w:rsidP="00836FF6">
      <w:pPr>
        <w:ind w:left="720" w:right="720"/>
      </w:pPr>
    </w:p>
    <w:p w:rsidR="00511EBA" w:rsidRDefault="00511EBA" w:rsidP="00836FF6">
      <w:pPr>
        <w:spacing w:after="0" w:line="240" w:lineRule="auto"/>
        <w:ind w:left="720" w:right="1107"/>
        <w:rPr>
          <w:noProof/>
        </w:rPr>
      </w:pPr>
      <w:r w:rsidRPr="00511EBA">
        <w:rPr>
          <w:noProof/>
        </w:rPr>
        <w:lastRenderedPageBreak/>
        <w:drawing>
          <wp:anchor distT="0" distB="0" distL="114300" distR="114300" simplePos="0" relativeHeight="251669504" behindDoc="0" locked="0" layoutInCell="1" allowOverlap="1">
            <wp:simplePos x="0" y="0"/>
            <wp:positionH relativeFrom="margin">
              <wp:posOffset>1270</wp:posOffset>
            </wp:positionH>
            <wp:positionV relativeFrom="margin">
              <wp:posOffset>0</wp:posOffset>
            </wp:positionV>
            <wp:extent cx="7637145" cy="1699260"/>
            <wp:effectExtent l="19050" t="0" r="1905" b="0"/>
            <wp:wrapSquare wrapText="bothSides"/>
            <wp:docPr id="1"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7145" cy="1699260"/>
                    </a:xfrm>
                    <a:prstGeom prst="rect">
                      <a:avLst/>
                    </a:prstGeom>
                    <a:noFill/>
                    <a:ln w="9525">
                      <a:noFill/>
                      <a:miter lim="800000"/>
                      <a:headEnd/>
                      <a:tailEnd/>
                    </a:ln>
                  </pic:spPr>
                </pic:pic>
              </a:graphicData>
            </a:graphic>
          </wp:anchor>
        </w:drawing>
      </w:r>
    </w:p>
    <w:p w:rsidR="00836FF6" w:rsidRPr="00836FF6" w:rsidRDefault="00836FF6" w:rsidP="00836FF6">
      <w:pPr>
        <w:spacing w:after="0" w:line="240" w:lineRule="auto"/>
        <w:ind w:left="720" w:right="1107"/>
        <w:rPr>
          <w:rFonts w:cs="DIN-Bold"/>
          <w:b/>
          <w:bCs/>
        </w:rPr>
      </w:pPr>
      <w:r w:rsidRPr="00836FF6">
        <w:rPr>
          <w:rFonts w:cs="DIN-Bold"/>
          <w:b/>
          <w:bCs/>
        </w:rPr>
        <w:t>Surface Preparation</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The performance of this coating is directly related to the degree of surface preparation.</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Ensure surface is clean, dry and free from all contaminants.</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Surface must be sound and free from laitance.</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Remove laitance by wire brush or sweep blast.</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xml:space="preserve">Note: Dusting or chalking surface should be consolidated using </w:t>
      </w:r>
      <w:proofErr w:type="spellStart"/>
      <w:r w:rsidRPr="00836FF6">
        <w:rPr>
          <w:rFonts w:cs="DIN-Regular"/>
        </w:rPr>
        <w:t>Plastaseal</w:t>
      </w:r>
      <w:proofErr w:type="spellEnd"/>
      <w:r w:rsidRPr="00836FF6">
        <w:rPr>
          <w:rFonts w:cs="DIN-Regular"/>
        </w:rPr>
        <w:t xml:space="preserve"> Penetrating Sealer</w:t>
      </w:r>
    </w:p>
    <w:p w:rsidR="00836FF6" w:rsidRDefault="00836FF6" w:rsidP="00836FF6">
      <w:pPr>
        <w:autoSpaceDE w:val="0"/>
        <w:autoSpaceDN w:val="0"/>
        <w:adjustRightInd w:val="0"/>
        <w:spacing w:after="0" w:line="240" w:lineRule="auto"/>
        <w:ind w:left="720" w:right="1107"/>
        <w:rPr>
          <w:rFonts w:cs="DIN-Bold"/>
          <w:b/>
          <w:bCs/>
        </w:rPr>
      </w:pPr>
    </w:p>
    <w:p w:rsidR="00836FF6" w:rsidRPr="00836FF6" w:rsidRDefault="00836FF6" w:rsidP="00836FF6">
      <w:pPr>
        <w:autoSpaceDE w:val="0"/>
        <w:autoSpaceDN w:val="0"/>
        <w:adjustRightInd w:val="0"/>
        <w:spacing w:after="0" w:line="240" w:lineRule="auto"/>
        <w:ind w:left="720" w:right="1107"/>
        <w:rPr>
          <w:rFonts w:cs="DIN-Bold"/>
          <w:b/>
          <w:bCs/>
        </w:rPr>
      </w:pPr>
      <w:r w:rsidRPr="00836FF6">
        <w:rPr>
          <w:rFonts w:cs="DIN-Bold"/>
          <w:b/>
          <w:bCs/>
        </w:rPr>
        <w:t>Application Details</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Ensure adequate ventilation during application and drying.</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Do not apply when humidity exceeds 85% and condensation is likely.</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Surface temperature should be 3°C or more above dew point.</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Stir the contents thoroughly before and during use, with a broad flat stirrer, using and upward lifting action.</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Apply Rustic Decor by a trowel or a spatula or even a roller to obtain an even coating of around 1 mm thickness.</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Allow to set for 5-15 minutes.</w:t>
      </w:r>
    </w:p>
    <w:p w:rsidR="00836FF6" w:rsidRPr="00836FF6" w:rsidRDefault="00836FF6" w:rsidP="00836FF6">
      <w:pPr>
        <w:autoSpaceDE w:val="0"/>
        <w:autoSpaceDN w:val="0"/>
        <w:adjustRightInd w:val="0"/>
        <w:spacing w:after="0" w:line="240" w:lineRule="auto"/>
        <w:ind w:left="720" w:right="1107"/>
        <w:rPr>
          <w:rFonts w:cs="DIN-Regular"/>
        </w:rPr>
      </w:pPr>
      <w:r w:rsidRPr="00836FF6">
        <w:rPr>
          <w:rFonts w:cs="DIN-Regular"/>
        </w:rPr>
        <w:t>• Rub the face of the applied area with a stainless steel of plastic trowel, which will roll on the coarsest grains in the coating and produce the desired engraved finish.</w:t>
      </w:r>
    </w:p>
    <w:p w:rsidR="00836FF6" w:rsidRDefault="00836FF6" w:rsidP="00836FF6">
      <w:pPr>
        <w:spacing w:after="0" w:line="240" w:lineRule="auto"/>
        <w:ind w:left="720" w:right="1107"/>
        <w:rPr>
          <w:rFonts w:cs="DIN-Regular"/>
        </w:rPr>
      </w:pPr>
      <w:r w:rsidRPr="00836FF6">
        <w:rPr>
          <w:rFonts w:cs="DIN-Regular"/>
        </w:rPr>
        <w:t>Note: Depending on the area of use, other systems can be recommended.</w:t>
      </w:r>
    </w:p>
    <w:p w:rsidR="00836FF6" w:rsidRPr="00836FF6" w:rsidRDefault="00836FF6" w:rsidP="00836FF6">
      <w:pPr>
        <w:spacing w:after="0" w:line="240" w:lineRule="auto"/>
        <w:ind w:left="720" w:right="1107"/>
      </w:pPr>
    </w:p>
    <w:tbl>
      <w:tblPr>
        <w:tblStyle w:val="TableGrid"/>
        <w:tblW w:w="0" w:type="auto"/>
        <w:jc w:val="center"/>
        <w:tblInd w:w="1188" w:type="dxa"/>
        <w:tblLook w:val="04A0"/>
      </w:tblPr>
      <w:tblGrid>
        <w:gridCol w:w="10224"/>
      </w:tblGrid>
      <w:tr w:rsidR="00836FF6" w:rsidTr="00836FF6">
        <w:trPr>
          <w:jc w:val="center"/>
        </w:trPr>
        <w:tc>
          <w:tcPr>
            <w:tcW w:w="10224" w:type="dxa"/>
          </w:tcPr>
          <w:p w:rsidR="00836FF6" w:rsidRPr="00836FF6" w:rsidRDefault="00836FF6" w:rsidP="00836FF6">
            <w:pPr>
              <w:autoSpaceDE w:val="0"/>
              <w:autoSpaceDN w:val="0"/>
              <w:adjustRightInd w:val="0"/>
              <w:rPr>
                <w:rFonts w:cs="DIN-Bold"/>
                <w:b/>
                <w:bCs/>
                <w:sz w:val="24"/>
                <w:szCs w:val="24"/>
              </w:rPr>
            </w:pPr>
            <w:r w:rsidRPr="00836FF6">
              <w:rPr>
                <w:rFonts w:cs="DIN-Bold"/>
                <w:b/>
                <w:bCs/>
                <w:sz w:val="24"/>
                <w:szCs w:val="24"/>
              </w:rPr>
              <w:t>TYPICAL PAINT SYSTEM</w:t>
            </w:r>
          </w:p>
        </w:tc>
      </w:tr>
      <w:tr w:rsidR="00836FF6" w:rsidTr="00836FF6">
        <w:trPr>
          <w:jc w:val="center"/>
        </w:trPr>
        <w:tc>
          <w:tcPr>
            <w:tcW w:w="10224" w:type="dxa"/>
          </w:tcPr>
          <w:p w:rsidR="00836FF6" w:rsidRPr="00836FF6" w:rsidRDefault="00836FF6" w:rsidP="00836FF6">
            <w:pPr>
              <w:autoSpaceDE w:val="0"/>
              <w:autoSpaceDN w:val="0"/>
              <w:adjustRightInd w:val="0"/>
              <w:rPr>
                <w:rFonts w:cs="DIN-Bold"/>
                <w:b/>
                <w:bCs/>
              </w:rPr>
            </w:pPr>
            <w:r w:rsidRPr="00836FF6">
              <w:rPr>
                <w:rFonts w:cs="DIN-Bold"/>
                <w:b/>
                <w:bCs/>
              </w:rPr>
              <w:t>Interior</w:t>
            </w:r>
          </w:p>
        </w:tc>
      </w:tr>
      <w:tr w:rsidR="00836FF6" w:rsidTr="00836FF6">
        <w:trPr>
          <w:jc w:val="center"/>
        </w:trPr>
        <w:tc>
          <w:tcPr>
            <w:tcW w:w="10224" w:type="dxa"/>
          </w:tcPr>
          <w:p w:rsidR="00836FF6" w:rsidRPr="00836FF6" w:rsidRDefault="00836FF6" w:rsidP="00836FF6">
            <w:pPr>
              <w:autoSpaceDE w:val="0"/>
              <w:autoSpaceDN w:val="0"/>
              <w:adjustRightInd w:val="0"/>
              <w:rPr>
                <w:rFonts w:cs="DIN-Regular"/>
              </w:rPr>
            </w:pPr>
            <w:r w:rsidRPr="00836FF6">
              <w:rPr>
                <w:rFonts w:cs="DIN-Regular"/>
              </w:rPr>
              <w:t>1 coat x Berger Alkali Resistant Primer</w:t>
            </w:r>
          </w:p>
        </w:tc>
      </w:tr>
      <w:tr w:rsidR="00836FF6" w:rsidTr="00836FF6">
        <w:trPr>
          <w:jc w:val="center"/>
        </w:trPr>
        <w:tc>
          <w:tcPr>
            <w:tcW w:w="10224" w:type="dxa"/>
          </w:tcPr>
          <w:p w:rsidR="00836FF6" w:rsidRPr="00836FF6" w:rsidRDefault="00836FF6" w:rsidP="00836FF6">
            <w:pPr>
              <w:autoSpaceDE w:val="0"/>
              <w:autoSpaceDN w:val="0"/>
              <w:adjustRightInd w:val="0"/>
              <w:rPr>
                <w:rFonts w:cs="DIN-Regular"/>
              </w:rPr>
            </w:pPr>
            <w:r w:rsidRPr="00836FF6">
              <w:rPr>
                <w:rFonts w:cs="DIN-Regular"/>
              </w:rPr>
              <w:t xml:space="preserve">1coat x Select </w:t>
            </w:r>
            <w:proofErr w:type="spellStart"/>
            <w:r w:rsidRPr="00836FF6">
              <w:rPr>
                <w:rFonts w:cs="DIN-Regular"/>
              </w:rPr>
              <w:t>Tartaruga</w:t>
            </w:r>
            <w:proofErr w:type="spellEnd"/>
            <w:r w:rsidRPr="00836FF6">
              <w:rPr>
                <w:rFonts w:cs="DIN-Regular"/>
              </w:rPr>
              <w:t xml:space="preserve"> roughcast</w:t>
            </w:r>
          </w:p>
        </w:tc>
      </w:tr>
      <w:tr w:rsidR="00836FF6" w:rsidTr="00836FF6">
        <w:trPr>
          <w:jc w:val="center"/>
        </w:trPr>
        <w:tc>
          <w:tcPr>
            <w:tcW w:w="10224" w:type="dxa"/>
          </w:tcPr>
          <w:p w:rsidR="00836FF6" w:rsidRPr="00836FF6" w:rsidRDefault="00836FF6" w:rsidP="00836FF6">
            <w:pPr>
              <w:ind w:right="720"/>
            </w:pPr>
            <w:r w:rsidRPr="00836FF6">
              <w:rPr>
                <w:rFonts w:cs="DIN-Regular"/>
              </w:rPr>
              <w:t>For alternate system suggestion please contact Berger Paints Sales Representative</w:t>
            </w:r>
          </w:p>
        </w:tc>
      </w:tr>
    </w:tbl>
    <w:p w:rsidR="0004698D" w:rsidRDefault="0004698D" w:rsidP="0004698D">
      <w:pPr>
        <w:autoSpaceDE w:val="0"/>
        <w:autoSpaceDN w:val="0"/>
        <w:adjustRightInd w:val="0"/>
        <w:spacing w:after="0" w:line="240" w:lineRule="auto"/>
        <w:ind w:right="927" w:firstLine="720"/>
      </w:pPr>
    </w:p>
    <w:p w:rsidR="00836FF6" w:rsidRPr="00836FF6" w:rsidRDefault="00836FF6" w:rsidP="0004698D">
      <w:pPr>
        <w:autoSpaceDE w:val="0"/>
        <w:autoSpaceDN w:val="0"/>
        <w:adjustRightInd w:val="0"/>
        <w:spacing w:after="0" w:line="240" w:lineRule="auto"/>
        <w:ind w:right="927" w:firstLine="720"/>
        <w:rPr>
          <w:rFonts w:cs="DIN-Bold"/>
          <w:b/>
          <w:bCs/>
          <w:sz w:val="24"/>
          <w:szCs w:val="24"/>
        </w:rPr>
      </w:pPr>
      <w:r w:rsidRPr="00836FF6">
        <w:rPr>
          <w:rFonts w:cs="DIN-Bold"/>
          <w:b/>
          <w:bCs/>
          <w:sz w:val="24"/>
          <w:szCs w:val="24"/>
        </w:rPr>
        <w:t>Storage, Safety Information and Precautions</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Keep out of reach of children.</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Store in cool, dry conditions; ensure adequate ventilation during application.</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Shelf life up to 12 months from the date of manufacture.</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Avoid contact with skin and eyes; wear suitable protective clothing such as overalls, goggles, dust masks and gloves.</w:t>
      </w:r>
    </w:p>
    <w:p w:rsidR="00836FF6" w:rsidRPr="00836FF6" w:rsidRDefault="00836FF6" w:rsidP="00836FF6">
      <w:pPr>
        <w:autoSpaceDE w:val="0"/>
        <w:autoSpaceDN w:val="0"/>
        <w:adjustRightInd w:val="0"/>
        <w:spacing w:after="0" w:line="240" w:lineRule="auto"/>
        <w:ind w:left="720" w:right="927"/>
        <w:rPr>
          <w:rFonts w:cs="DIN-Bold"/>
          <w:b/>
          <w:bCs/>
          <w:sz w:val="20"/>
          <w:szCs w:val="20"/>
        </w:rPr>
      </w:pPr>
    </w:p>
    <w:p w:rsidR="00836FF6" w:rsidRPr="00836FF6" w:rsidRDefault="00836FF6" w:rsidP="00836FF6">
      <w:pPr>
        <w:autoSpaceDE w:val="0"/>
        <w:autoSpaceDN w:val="0"/>
        <w:adjustRightInd w:val="0"/>
        <w:spacing w:after="0" w:line="240" w:lineRule="auto"/>
        <w:ind w:left="720" w:right="927"/>
        <w:rPr>
          <w:rFonts w:cs="DIN-Bold"/>
          <w:b/>
          <w:bCs/>
          <w:sz w:val="24"/>
          <w:szCs w:val="24"/>
        </w:rPr>
      </w:pPr>
      <w:r w:rsidRPr="00836FF6">
        <w:rPr>
          <w:rFonts w:cs="DIN-Bold"/>
          <w:b/>
          <w:bCs/>
          <w:sz w:val="24"/>
          <w:szCs w:val="24"/>
        </w:rPr>
        <w:t>First-Aid</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Eyes: In the event of accidental splashes, flush eyes immediately with warm water and obtain medical advice.</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Skin: Wash skin thoroughly with soap and water, or with an approved industrial cleaner. Do not use solvents.</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Inhalation: Move patient to fresh air, loosen collar and keep patient rested.</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Ingestion: Do not induce vomiting. Obtain immediate medical attention.</w:t>
      </w:r>
    </w:p>
    <w:p w:rsidR="00836FF6" w:rsidRPr="00836FF6" w:rsidRDefault="00836FF6" w:rsidP="00836FF6">
      <w:pPr>
        <w:autoSpaceDE w:val="0"/>
        <w:autoSpaceDN w:val="0"/>
        <w:adjustRightInd w:val="0"/>
        <w:spacing w:after="0" w:line="240" w:lineRule="auto"/>
        <w:ind w:left="720" w:right="927"/>
        <w:rPr>
          <w:rFonts w:cs="DIN-Regular"/>
        </w:rPr>
      </w:pPr>
      <w:r w:rsidRPr="00836FF6">
        <w:rPr>
          <w:rFonts w:cs="DIN-Regular"/>
        </w:rPr>
        <w:t>• Dispose in landfill only.</w:t>
      </w:r>
    </w:p>
    <w:p w:rsidR="00836FF6" w:rsidRPr="00836FF6" w:rsidRDefault="00836FF6" w:rsidP="00836FF6">
      <w:pPr>
        <w:autoSpaceDE w:val="0"/>
        <w:autoSpaceDN w:val="0"/>
        <w:adjustRightInd w:val="0"/>
        <w:spacing w:after="0" w:line="240" w:lineRule="auto"/>
        <w:ind w:left="720" w:right="927"/>
        <w:rPr>
          <w:rFonts w:cs="DIN-Bold"/>
          <w:b/>
          <w:bCs/>
          <w:sz w:val="20"/>
          <w:szCs w:val="20"/>
        </w:rPr>
      </w:pPr>
    </w:p>
    <w:p w:rsidR="00836FF6" w:rsidRPr="00836FF6" w:rsidRDefault="00836FF6" w:rsidP="00836FF6">
      <w:pPr>
        <w:autoSpaceDE w:val="0"/>
        <w:autoSpaceDN w:val="0"/>
        <w:adjustRightInd w:val="0"/>
        <w:spacing w:after="0" w:line="240" w:lineRule="auto"/>
        <w:ind w:left="720" w:right="927"/>
        <w:rPr>
          <w:rFonts w:cs="DIN-Bold"/>
          <w:b/>
          <w:bCs/>
          <w:sz w:val="24"/>
          <w:szCs w:val="24"/>
        </w:rPr>
      </w:pPr>
      <w:r w:rsidRPr="00836FF6">
        <w:rPr>
          <w:rFonts w:cs="DIN-Bold"/>
          <w:b/>
          <w:bCs/>
          <w:sz w:val="24"/>
          <w:szCs w:val="24"/>
        </w:rPr>
        <w:t>Disclaimer</w:t>
      </w:r>
    </w:p>
    <w:p w:rsidR="00836FF6" w:rsidRDefault="00836FF6" w:rsidP="00836FF6">
      <w:pPr>
        <w:autoSpaceDE w:val="0"/>
        <w:autoSpaceDN w:val="0"/>
        <w:adjustRightInd w:val="0"/>
        <w:spacing w:after="0" w:line="240" w:lineRule="auto"/>
        <w:ind w:left="720" w:right="927"/>
        <w:rPr>
          <w:rFonts w:cs="DIN-RegularItalic"/>
          <w:i/>
          <w:iCs/>
        </w:rPr>
      </w:pPr>
      <w:r w:rsidRPr="00836FF6">
        <w:rPr>
          <w:rFonts w:cs="DIN-RegularItalic"/>
          <w:i/>
          <w:iCs/>
        </w:rPr>
        <w:t>The information provided in this data sheet is not intended to be complete. It is the responsibility of the user to ensure that the product used is suitable for the purpose it is meant to serve. In view of various factors affecting the performance of the coating, we cannot assume responsibility for the product performance, nor do we accept any liability arising from use of this product, unless specifically agreed to in writing by us. The information provided in the datasheet may be modified by us without notice.</w:t>
      </w:r>
    </w:p>
    <w:p w:rsidR="0004698D" w:rsidRDefault="0004698D" w:rsidP="00836FF6">
      <w:pPr>
        <w:autoSpaceDE w:val="0"/>
        <w:autoSpaceDN w:val="0"/>
        <w:adjustRightInd w:val="0"/>
        <w:spacing w:after="0" w:line="240" w:lineRule="auto"/>
        <w:ind w:left="720" w:right="927"/>
        <w:rPr>
          <w:rFonts w:cs="DIN-RegularItalic"/>
          <w:i/>
          <w:iCs/>
        </w:rPr>
      </w:pPr>
    </w:p>
    <w:p w:rsidR="0004698D" w:rsidRPr="00836FF6" w:rsidRDefault="0004698D" w:rsidP="00836FF6">
      <w:pPr>
        <w:autoSpaceDE w:val="0"/>
        <w:autoSpaceDN w:val="0"/>
        <w:adjustRightInd w:val="0"/>
        <w:spacing w:after="0" w:line="240" w:lineRule="auto"/>
        <w:ind w:left="720" w:right="927"/>
      </w:pPr>
      <w:r w:rsidRPr="0004698D">
        <w:rPr>
          <w:noProof/>
        </w:rPr>
        <w:drawing>
          <wp:anchor distT="0" distB="0" distL="114300" distR="114300" simplePos="0" relativeHeight="251665408" behindDoc="1" locked="0" layoutInCell="1" allowOverlap="1">
            <wp:simplePos x="19050" y="10213675"/>
            <wp:positionH relativeFrom="margin">
              <wp:align>center</wp:align>
            </wp:positionH>
            <wp:positionV relativeFrom="margin">
              <wp:align>bottom</wp:align>
            </wp:positionV>
            <wp:extent cx="7598075" cy="483080"/>
            <wp:effectExtent l="19050" t="0" r="2875" b="0"/>
            <wp:wrapSquare wrapText="bothSides"/>
            <wp:docPr id="19"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598075" cy="483080"/>
                    </a:xfrm>
                    <a:prstGeom prst="rect">
                      <a:avLst/>
                    </a:prstGeom>
                  </pic:spPr>
                </pic:pic>
              </a:graphicData>
            </a:graphic>
          </wp:anchor>
        </w:drawing>
      </w:r>
    </w:p>
    <w:sectPr w:rsidR="0004698D" w:rsidRPr="00836FF6" w:rsidSect="00836FF6">
      <w:pgSz w:w="11907" w:h="16839" w:code="9"/>
      <w:pgMar w:top="0" w:right="0" w:bottom="0" w:left="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DIN">
    <w:altName w:val="Times New Roman"/>
    <w:charset w:val="00"/>
    <w:family w:val="roman"/>
    <w:pitch w:val="variable"/>
    <w:sig w:usb0="00000000" w:usb1="00000000" w:usb2="00000000" w:usb3="00000000" w:csb0="00000000" w:csb1="00000000"/>
  </w:font>
  <w:font w:name="DIN-RegularAlternate">
    <w:altName w:val="Times New Roman"/>
    <w:charset w:val="00"/>
    <w:family w:val="roman"/>
    <w:pitch w:val="variable"/>
    <w:sig w:usb0="00000000" w:usb1="00000000" w:usb2="00000000" w:usb3="00000000" w:csb0="00000000" w:csb1="00000000"/>
  </w:font>
  <w:font w:name="DIN-RegularItalic">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836FF6"/>
    <w:rsid w:val="0004698D"/>
    <w:rsid w:val="00155812"/>
    <w:rsid w:val="00511EBA"/>
    <w:rsid w:val="00836FF6"/>
    <w:rsid w:val="00916F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6F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2015-05-13T11:10:00Z</dcterms:created>
  <dcterms:modified xsi:type="dcterms:W3CDTF">2015-07-14T06:37:00Z</dcterms:modified>
</cp:coreProperties>
</file>